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2.png" ContentType="image/png"/>
  <Override PartName="/word/media/rId34.png" ContentType="image/png"/>
  <Override PartName="/word/media/rId35.png" ContentType="image/png"/>
  <Override PartName="/word/media/rId29.png" ContentType="image/png"/>
  <Override PartName="/word/media/rId37.png" ContentType="image/png"/>
  <Override PartName="/word/media/rId42.png" ContentType="image/png"/>
  <Override PartName="/word/media/rId41.png" ContentType="image/png"/>
  <Override PartName="/word/media/rId83.png" ContentType="image/png"/>
  <Override PartName="/word/media/rId84.png" ContentType="image/png"/>
  <Override PartName="/word/media/rId93.png" ContentType="image/png"/>
  <Override PartName="/word/media/rId81.png" ContentType="image/png"/>
  <Override PartName="/word/media/rId94.png" ContentType="image/png"/>
  <Override PartName="/word/media/rId90.png" ContentType="image/png"/>
  <Override PartName="/word/media/rId98.png" ContentType="image/png"/>
  <Override PartName="/word/media/rId100.png" ContentType="image/png"/>
  <Override PartName="/word/media/rId120.png" ContentType="image/png"/>
  <Override PartName="/word/media/rId154.png" ContentType="image/png"/>
  <Override PartName="/word/media/rId152.png" ContentType="image/png"/>
  <Override PartName="/word/media/rId164.png" ContentType="image/png"/>
  <Override PartName="/word/media/rId162.png" ContentType="image/png"/>
  <Override PartName="/word/media/rId167.png" ContentType="image/png"/>
  <Override PartName="/word/media/rId169.png" ContentType="image/png"/>
  <Override PartName="/word/media/rId156.png" ContentType="image/png"/>
  <Override PartName="/word/media/rId192.png" ContentType="image/png"/>
  <Override PartName="/word/media/rId196.png" ContentType="image/png"/>
  <Override PartName="/word/media/rId188.png" ContentType="image/png"/>
  <Override PartName="/word/media/rId203.png" ContentType="image/png"/>
  <Override PartName="/word/media/rId185.png" ContentType="image/png"/>
  <Override PartName="/word/media/rId206.png" ContentType="image/png"/>
  <Override PartName="/word/media/rId235.png" ContentType="image/png"/>
  <Override PartName="/word/media/rId243.png" ContentType="image/png"/>
  <Override PartName="/word/media/rId241.png" ContentType="image/png"/>
  <Override PartName="/word/media/rId239.png" ContentType="image/png"/>
  <Override PartName="/word/media/rId281.png" ContentType="image/png"/>
  <Override PartName="/word/media/rId291.png" ContentType="image/png"/>
  <Override PartName="/word/media/rId284.png" ContentType="image/png"/>
  <Override PartName="/word/media/rId294.png" ContentType="image/png"/>
  <Override PartName="/word/media/rId299.png" ContentType="image/png"/>
  <Override PartName="/word/media/rId302.png" ContentType="image/png"/>
  <Override PartName="/word/media/rId309.png" ContentType="image/png"/>
  <Override PartName="/word/media/rId311.png" ContentType="image/png"/>
  <Override PartName="/word/media/rId313.png" ContentType="image/png"/>
  <Override PartName="/word/media/rId297.png" ContentType="image/png"/>
  <Override PartName="/word/media/rId359.png" ContentType="image/png"/>
  <Override PartName="/word/media/rId363.png" ContentType="image/png"/>
  <Override PartName="/word/media/rId361.png" ContentType="image/png"/>
  <Override PartName="/word/media/rId366.png" ContentType="image/png"/>
  <Override PartName="/word/media/rId368.png" ContentType="image/png"/>
  <Override PartName="/word/media/rId373.png" ContentType="image/png"/>
  <Override PartName="/word/media/rId378.png" ContentType="image/png"/>
  <Override PartName="/word/media/rId389.png" ContentType="image/png"/>
  <Override PartName="/word/media/rId375.png" ContentType="image/png"/>
  <Override PartName="/word/media/rId386.png" ContentType="image/png"/>
  <Override PartName="/word/media/rId391.png" ContentType="image/png"/>
  <Override PartName="/word/media/rId370.png" ContentType="image/png"/>
  <Override PartName="/word/media/rId414.png" ContentType="image/png"/>
  <Override PartName="/word/media/rId417.png" ContentType="image/png"/>
  <Override PartName="/word/media/rId419.png" ContentType="image/png"/>
  <Override PartName="/word/media/rId420.png" ContentType="image/png"/>
  <Override PartName="/word/media/rId421.png" ContentType="image/png"/>
  <Override PartName="/word/media/rId416.png" ContentType="image/png"/>
  <Override PartName="/word/media/rId424.png" ContentType="image/png"/>
  <Override PartName="/word/media/rId469.png" ContentType="image/png"/>
  <Override PartName="/word/media/rId471.png" ContentType="image/png"/>
  <Override PartName="/word/media/rId506.png" ContentType="image/png"/>
  <Override PartName="/word/media/rId508.png" ContentType="image/png"/>
  <Override PartName="/word/media/rId517.png" ContentType="image/png"/>
  <Override PartName="/word/media/rId519.png" ContentType="image/png"/>
  <Override PartName="/word/media/rId522.png" ContentType="image/png"/>
  <Override PartName="/word/media/rId520.png" ContentType="image/png"/>
  <Override PartName="/word/media/rId524.png" ContentType="image/png"/>
  <Override PartName="/word/media/rId525.png" ContentType="image/png"/>
  <Override PartName="/word/media/rId5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April,</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1"/>
    <w:bookmarkStart w:id="33"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6"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39"/>
    <w:bookmarkEnd w:id="40"/>
    <w:bookmarkStart w:id="80" w:name="a-very-general-genomics-overview"/>
    <w:p>
      <w:pPr>
        <w:pStyle w:val="Heading1"/>
      </w:pPr>
      <w:r>
        <w:rPr>
          <w:rStyle w:val="SectionNumber"/>
        </w:rPr>
        <w:t xml:space="preserve">2</w:t>
      </w:r>
      <w:r>
        <w:tab/>
      </w:r>
      <w:r>
        <w:t xml:space="preserve">A Very General Genomics Overview</w:t>
      </w:r>
    </w:p>
    <w:bookmarkStart w:id="72"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3"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7"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4"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4"/>
    <w:bookmarkStart w:id="45"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5"/>
    <w:bookmarkStart w:id="46"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6"/>
    <w:bookmarkEnd w:id="47"/>
    <w:bookmarkStart w:id="61" w:name="sequencing-file-formats"/>
    <w:p>
      <w:pPr>
        <w:pStyle w:val="Heading3"/>
      </w:pPr>
      <w:r>
        <w:rPr>
          <w:rStyle w:val="SectionNumber"/>
        </w:rPr>
        <w:t xml:space="preserve">2.1.3</w:t>
      </w:r>
      <w:r>
        <w:tab/>
      </w:r>
      <w:r>
        <w:t xml:space="preserve">Sequencing file formats</w:t>
      </w:r>
    </w:p>
    <w:bookmarkStart w:id="49"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49"/>
    <w:bookmarkStart w:id="50"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0"/>
    <w:bookmarkStart w:id="52"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52"/>
    <w:bookmarkStart w:id="54"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4"/>
    <w:bookmarkStart w:id="56"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56"/>
    <w:bookmarkStart w:id="58"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58"/>
    <w:bookmarkStart w:id="60"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60"/>
    <w:bookmarkEnd w:id="61"/>
    <w:bookmarkStart w:id="71" w:name="microarray-file-formats"/>
    <w:p>
      <w:pPr>
        <w:pStyle w:val="Heading3"/>
      </w:pPr>
      <w:r>
        <w:rPr>
          <w:rStyle w:val="SectionNumber"/>
        </w:rPr>
        <w:t xml:space="preserve">2.1.4</w:t>
      </w:r>
      <w:r>
        <w:tab/>
      </w:r>
      <w:r>
        <w:t xml:space="preserve">Microarray file formats</w:t>
      </w:r>
    </w:p>
    <w:bookmarkStart w:id="64"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64"/>
    <w:bookmarkStart w:id="66"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66"/>
    <w:bookmarkStart w:id="68"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68"/>
    <w:bookmarkStart w:id="70"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70"/>
    <w:bookmarkEnd w:id="71"/>
    <w:bookmarkEnd w:id="72"/>
    <w:bookmarkStart w:id="79"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4"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74"/>
    <w:bookmarkStart w:id="76"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76"/>
    <w:bookmarkStart w:id="78"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78"/>
    <w:bookmarkEnd w:id="79"/>
    <w:bookmarkEnd w:id="80"/>
    <w:bookmarkStart w:id="97" w:name="what-are-metadata"/>
    <w:p>
      <w:pPr>
        <w:pStyle w:val="Heading1"/>
      </w:pPr>
      <w:r>
        <w:rPr>
          <w:rStyle w:val="SectionNumber"/>
        </w:rPr>
        <w:t xml:space="preserve">3</w:t>
      </w:r>
      <w:r>
        <w:tab/>
      </w:r>
      <w:r>
        <w:t xml:space="preserve">What are Metadata?</w:t>
      </w:r>
    </w:p>
    <w:bookmarkStart w:id="82"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Start w:id="86" w:name="what-are-metadata-1"/>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5">
        <w:r>
          <w:rPr>
            <w:rStyle w:val="Hyperlink"/>
          </w:rPr>
          <w:t xml:space="preserve">course about data management</w:t>
        </w:r>
      </w:hyperlink>
      <w:r>
        <w:t xml:space="preserve">.</w:t>
      </w:r>
    </w:p>
    <w:bookmarkEnd w:id="86"/>
    <w:bookmarkStart w:id="96"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2" w:name="the-goals-in-creating-your-metadata"/>
    <w:p>
      <w:pPr>
        <w:pStyle w:val="Heading3"/>
      </w:pPr>
      <w:r>
        <w:rPr>
          <w:rStyle w:val="SectionNumber"/>
        </w:rPr>
        <w:t xml:space="preserve">3.3.1</w:t>
      </w:r>
      <w:r>
        <w:tab/>
      </w:r>
      <w:r>
        <w:t xml:space="preserve">The goals in creating your metadata:</w:t>
      </w:r>
    </w:p>
    <w:bookmarkStart w:id="88"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03"/>
        </w:numPr>
        <w:pStyle w:val="Compact"/>
      </w:pPr>
      <w:r>
        <w:t xml:space="preserve">Make your</w:t>
      </w:r>
      <w:r>
        <w:t xml:space="preserve"> </w:t>
      </w:r>
      <w:hyperlink r:id="rId87">
        <w:r>
          <w:rPr>
            <w:rStyle w:val="Hyperlink"/>
          </w:rPr>
          <w:t xml:space="preserve">data tidy</w:t>
        </w:r>
      </w:hyperlink>
      <w:r>
        <w:t xml:space="preserve">.</w:t>
      </w:r>
      <w:r>
        <w:t xml:space="preserve"> </w:t>
      </w:r>
      <w:r>
        <w:t xml:space="preserve">&gt; Tidy data is a standard way of mapping the meaning of a dataset to its structure. A dataset is messy or tidy depending on how rows, columns and tables are matched up with observations, variables and types.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88"/>
    <w:bookmarkStart w:id="91"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89">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4"/>
        </w:numPr>
      </w:pPr>
      <w:r>
        <w:rPr>
          <w:iCs/>
          <w:i/>
        </w:rPr>
        <w:t xml:space="preserve">Choose good names for things</w:t>
      </w:r>
      <w:r>
        <w:t xml:space="preserve"> </w:t>
      </w:r>
      <w:r>
        <w:t xml:space="preserve">- avoid spaces, special characters, or within the lab jargon.</w:t>
      </w:r>
    </w:p>
    <w:p>
      <w:pPr>
        <w:numPr>
          <w:ilvl w:val="0"/>
          <w:numId w:val="1004"/>
        </w:numPr>
      </w:pPr>
      <w:r>
        <w:rPr>
          <w:iCs/>
          <w:i/>
        </w:rPr>
        <w:t xml:space="preserve">Write Dates as YYYY-MM-DD</w:t>
      </w:r>
      <w:r>
        <w:t xml:space="preserve"> </w:t>
      </w:r>
      <w:r>
        <w:t xml:space="preserve">- this is a global standard and less likely to be messed up by Microsoft Excel.</w:t>
      </w:r>
    </w:p>
    <w:p>
      <w:pPr>
        <w:numPr>
          <w:ilvl w:val="0"/>
          <w:numId w:val="100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4"/>
        </w:numPr>
      </w:pPr>
      <w:r>
        <w:rPr>
          <w:iCs/>
          <w:i/>
        </w:rPr>
        <w:t xml:space="preserve">Create a Data Dictionary</w:t>
      </w:r>
      <w:r>
        <w:t xml:space="preserve"> </w:t>
      </w:r>
      <w:r>
        <w:t xml:space="preserve">- Have somewhere that you describe what your metadata mean in detailed paragraphs.</w:t>
      </w:r>
    </w:p>
    <w:p>
      <w:pPr>
        <w:numPr>
          <w:ilvl w:val="0"/>
          <w:numId w:val="100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4"/>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4"/>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4"/>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5"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5"/>
    <w:bookmarkEnd w:id="96"/>
    <w:bookmarkEnd w:id="97"/>
    <w:bookmarkStart w:id="119" w:name="considerations-for-choosing-tools"/>
    <w:p>
      <w:pPr>
        <w:pStyle w:val="Heading1"/>
      </w:pPr>
      <w:r>
        <w:rPr>
          <w:rStyle w:val="SectionNumber"/>
        </w:rPr>
        <w:t xml:space="preserve">4</w:t>
      </w:r>
      <w:r>
        <w:tab/>
      </w:r>
      <w:r>
        <w:t xml:space="preserve">Considerations for choosing tools</w:t>
      </w:r>
    </w:p>
    <w:bookmarkStart w:id="99"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0.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11"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5.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bookmarkStart w:id="101"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01"/>
    <w:bookmarkStart w:id="102"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02"/>
    <w:bookmarkStart w:id="103"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03"/>
    <w:bookmarkStart w:id="105"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04">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05"/>
    <w:bookmarkStart w:id="107"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06">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07"/>
    <w:bookmarkStart w:id="108"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08"/>
    <w:bookmarkStart w:id="109"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09"/>
    <w:bookmarkStart w:id="110"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10"/>
    <w:bookmarkEnd w:id="111"/>
    <w:bookmarkStart w:id="112"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12"/>
    <w:bookmarkStart w:id="118" w:name="more-resources"/>
    <w:p>
      <w:pPr>
        <w:pStyle w:val="Heading2"/>
      </w:pPr>
      <w:r>
        <w:rPr>
          <w:rStyle w:val="SectionNumber"/>
        </w:rPr>
        <w:t xml:space="preserve">4.4</w:t>
      </w:r>
      <w:r>
        <w:tab/>
      </w:r>
      <w:r>
        <w:t xml:space="preserve">More resources</w:t>
      </w:r>
    </w:p>
    <w:p>
      <w:pPr>
        <w:numPr>
          <w:ilvl w:val="0"/>
          <w:numId w:val="1005"/>
        </w:numPr>
      </w:pPr>
      <w:hyperlink r:id="rId113">
        <w:r>
          <w:rPr>
            <w:rStyle w:val="Hyperlink"/>
          </w:rPr>
          <w:t xml:space="preserve">A longer list of tools and resources can be found here</w:t>
        </w:r>
      </w:hyperlink>
    </w:p>
    <w:p>
      <w:pPr>
        <w:numPr>
          <w:ilvl w:val="0"/>
          <w:numId w:val="1005"/>
        </w:numPr>
      </w:pPr>
      <w:hyperlink r:id="rId114">
        <w:r>
          <w:rPr>
            <w:rStyle w:val="Hyperlink"/>
          </w:rPr>
          <w:t xml:space="preserve">DataTrail curriculum</w:t>
        </w:r>
      </w:hyperlink>
    </w:p>
    <w:p>
      <w:pPr>
        <w:numPr>
          <w:ilvl w:val="0"/>
          <w:numId w:val="1005"/>
        </w:numPr>
      </w:pPr>
      <w:hyperlink r:id="rId115">
        <w:r>
          <w:rPr>
            <w:rStyle w:val="Hyperlink"/>
          </w:rPr>
          <w:t xml:space="preserve">Introduction to Reproducibility</w:t>
        </w:r>
      </w:hyperlink>
    </w:p>
    <w:p>
      <w:pPr>
        <w:numPr>
          <w:ilvl w:val="0"/>
          <w:numId w:val="1005"/>
        </w:numPr>
      </w:pPr>
      <w:hyperlink r:id="rId116">
        <w:r>
          <w:rPr>
            <w:rStyle w:val="Hyperlink"/>
          </w:rPr>
          <w:t xml:space="preserve">Advanced Reproducibility in Cancer Informatics</w:t>
        </w:r>
      </w:hyperlink>
    </w:p>
    <w:p>
      <w:pPr>
        <w:numPr>
          <w:ilvl w:val="0"/>
          <w:numId w:val="1005"/>
        </w:numPr>
      </w:pPr>
      <w:hyperlink r:id="rId117">
        <w:r>
          <w:rPr>
            <w:rStyle w:val="Hyperlink"/>
          </w:rPr>
          <w:t xml:space="preserve">Computing in Cancer Informatics</w:t>
        </w:r>
      </w:hyperlink>
    </w:p>
    <w:bookmarkEnd w:id="118"/>
    <w:bookmarkEnd w:id="119"/>
    <w:bookmarkStart w:id="149" w:name="general-data-analysis-tools"/>
    <w:p>
      <w:pPr>
        <w:pStyle w:val="Heading1"/>
      </w:pPr>
      <w:r>
        <w:rPr>
          <w:rStyle w:val="SectionNumber"/>
        </w:rPr>
        <w:t xml:space="preserve">5</w:t>
      </w:r>
      <w:r>
        <w:tab/>
      </w:r>
      <w:r>
        <w:t xml:space="preserve">General Data Analysis Tools</w:t>
      </w:r>
    </w:p>
    <w:bookmarkStart w:id="121"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general-data-analysis-tools_files/figure-docx//1YwxXy2rnUgbx_7B7ENH9wpDX-j6JpJz6lGVzOkjo0qY_g20fbd76736e_0_0.png" id="0"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bookmarkEnd w:id="121"/>
    <w:bookmarkStart w:id="147"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22"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22"/>
    <w:bookmarkStart w:id="142"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23">
        <w:r>
          <w:rPr>
            <w:rStyle w:val="Hyperlink"/>
          </w:rPr>
          <w:t xml:space="preserve">tool glossary</w:t>
        </w:r>
      </w:hyperlink>
      <w:r>
        <w:t xml:space="preserve">.</w:t>
      </w:r>
    </w:p>
    <w:bookmarkStart w:id="141" w:name="resources-for-learning-r"/>
    <w:p>
      <w:pPr>
        <w:pStyle w:val="Heading4"/>
      </w:pPr>
      <w:r>
        <w:rPr>
          <w:rStyle w:val="SectionNumber"/>
        </w:rPr>
        <w:t xml:space="preserve">5.2.2.1</w:t>
      </w:r>
      <w:r>
        <w:tab/>
      </w:r>
      <w:r>
        <w:t xml:space="preserve">Resources for learning R</w:t>
      </w:r>
    </w:p>
    <w:bookmarkStart w:id="132" w:name="r-and-tidyverse"/>
    <w:p>
      <w:pPr>
        <w:pStyle w:val="Heading5"/>
      </w:pPr>
      <w:r>
        <w:rPr>
          <w:rStyle w:val="SectionNumber"/>
        </w:rPr>
        <w:t xml:space="preserve">5.2.2.1.1</w:t>
      </w:r>
      <w:r>
        <w:tab/>
      </w:r>
      <w:r>
        <w:t xml:space="preserve">R and Tidyverse</w:t>
      </w:r>
    </w:p>
    <w:p>
      <w:pPr>
        <w:numPr>
          <w:ilvl w:val="0"/>
          <w:numId w:val="1006"/>
        </w:numPr>
        <w:pStyle w:val="Compact"/>
      </w:pPr>
      <w:hyperlink r:id="rId124">
        <w:r>
          <w:rPr>
            <w:rStyle w:val="Hyperlink"/>
          </w:rPr>
          <w:t xml:space="preserve">Swirl, an interactive tutorial</w:t>
        </w:r>
      </w:hyperlink>
      <w:r>
        <w:br/>
      </w:r>
    </w:p>
    <w:p>
      <w:pPr>
        <w:numPr>
          <w:ilvl w:val="0"/>
          <w:numId w:val="1006"/>
        </w:numPr>
        <w:pStyle w:val="Compact"/>
      </w:pPr>
      <w:hyperlink r:id="rId125">
        <w:r>
          <w:rPr>
            <w:rStyle w:val="Hyperlink"/>
          </w:rPr>
          <w:t xml:space="preserve">R for Data Science</w:t>
        </w:r>
      </w:hyperlink>
      <w:r>
        <w:br/>
      </w:r>
    </w:p>
    <w:p>
      <w:pPr>
        <w:numPr>
          <w:ilvl w:val="0"/>
          <w:numId w:val="1006"/>
        </w:numPr>
        <w:pStyle w:val="Compact"/>
      </w:pPr>
      <w:hyperlink r:id="rId126">
        <w:r>
          <w:rPr>
            <w:rStyle w:val="Hyperlink"/>
          </w:rPr>
          <w:t xml:space="preserve">Tidyverse skills for Data Science</w:t>
        </w:r>
      </w:hyperlink>
      <w:r>
        <w:t xml:space="preserve"> </w:t>
      </w:r>
      <w:r>
        <w:t xml:space="preserve">by Carrie Wright.</w:t>
      </w:r>
    </w:p>
    <w:p>
      <w:pPr>
        <w:numPr>
          <w:ilvl w:val="0"/>
          <w:numId w:val="1006"/>
        </w:numPr>
        <w:pStyle w:val="Compact"/>
      </w:pPr>
      <w:hyperlink r:id="rId127">
        <w:r>
          <w:rPr>
            <w:rStyle w:val="Hyperlink"/>
          </w:rPr>
          <w:t xml:space="preserve">Handy R cheatsheets</w:t>
        </w:r>
      </w:hyperlink>
      <w:r>
        <w:br/>
      </w:r>
    </w:p>
    <w:p>
      <w:pPr>
        <w:numPr>
          <w:ilvl w:val="0"/>
          <w:numId w:val="1006"/>
        </w:numPr>
        <w:pStyle w:val="Compact"/>
      </w:pPr>
      <w:hyperlink r:id="rId128">
        <w:r>
          <w:rPr>
            <w:rStyle w:val="Hyperlink"/>
          </w:rPr>
          <w:t xml:space="preserve">R Cookbook Second Edition</w:t>
        </w:r>
      </w:hyperlink>
    </w:p>
    <w:p>
      <w:pPr>
        <w:numPr>
          <w:ilvl w:val="0"/>
          <w:numId w:val="1006"/>
        </w:numPr>
        <w:pStyle w:val="Compact"/>
      </w:pPr>
      <w:hyperlink r:id="rId129">
        <w:r>
          <w:rPr>
            <w:rStyle w:val="Hyperlink"/>
          </w:rPr>
          <w:t xml:space="preserve">Advanced R</w:t>
        </w:r>
      </w:hyperlink>
    </w:p>
    <w:p>
      <w:pPr>
        <w:numPr>
          <w:ilvl w:val="0"/>
          <w:numId w:val="1006"/>
        </w:numPr>
        <w:pStyle w:val="Compact"/>
      </w:pPr>
      <w:hyperlink r:id="rId130">
        <w:r>
          <w:rPr>
            <w:rStyle w:val="Hyperlink"/>
          </w:rPr>
          <w:t xml:space="preserve">R for Epidemiology</w:t>
        </w:r>
      </w:hyperlink>
      <w:r>
        <w:t xml:space="preserve"> </w:t>
      </w:r>
      <w:r>
        <w:t xml:space="preserve">- has generally good R advice</w:t>
      </w:r>
    </w:p>
    <w:p>
      <w:pPr>
        <w:numPr>
          <w:ilvl w:val="0"/>
          <w:numId w:val="1006"/>
        </w:numPr>
        <w:pStyle w:val="Compact"/>
      </w:pPr>
      <w:hyperlink r:id="rId131">
        <w:r>
          <w:rPr>
            <w:rStyle w:val="Hyperlink"/>
          </w:rPr>
          <w:t xml:space="preserve">O’Reilly books</w:t>
        </w:r>
      </w:hyperlink>
      <w:r>
        <w:t xml:space="preserve"> </w:t>
      </w:r>
      <w:r>
        <w:t xml:space="preserve">available through Seattle Public Library</w:t>
      </w:r>
    </w:p>
    <w:bookmarkEnd w:id="132"/>
    <w:bookmarkStart w:id="136" w:name="r-notebooks"/>
    <w:p>
      <w:pPr>
        <w:pStyle w:val="Heading5"/>
      </w:pPr>
      <w:r>
        <w:rPr>
          <w:rStyle w:val="SectionNumber"/>
        </w:rPr>
        <w:t xml:space="preserve">5.2.2.1.2</w:t>
      </w:r>
      <w:r>
        <w:tab/>
      </w:r>
      <w:r>
        <w:t xml:space="preserve">R notebooks</w:t>
      </w:r>
    </w:p>
    <w:p>
      <w:pPr>
        <w:numPr>
          <w:ilvl w:val="0"/>
          <w:numId w:val="1007"/>
        </w:numPr>
        <w:pStyle w:val="Compact"/>
      </w:pPr>
      <w:hyperlink r:id="rId133">
        <w:r>
          <w:rPr>
            <w:rStyle w:val="Hyperlink"/>
          </w:rPr>
          <w:t xml:space="preserve">R Markdown</w:t>
        </w:r>
      </w:hyperlink>
      <w:r>
        <w:br/>
      </w:r>
    </w:p>
    <w:p>
      <w:pPr>
        <w:numPr>
          <w:ilvl w:val="0"/>
          <w:numId w:val="1007"/>
        </w:numPr>
        <w:pStyle w:val="Compact"/>
      </w:pPr>
      <w:hyperlink r:id="rId134">
        <w:r>
          <w:rPr>
            <w:rStyle w:val="Hyperlink"/>
          </w:rPr>
          <w:t xml:space="preserve">Tutorial on R, RStudio and R Markdown</w:t>
        </w:r>
      </w:hyperlink>
    </w:p>
    <w:p>
      <w:pPr>
        <w:numPr>
          <w:ilvl w:val="0"/>
          <w:numId w:val="1007"/>
        </w:numPr>
        <w:pStyle w:val="Compact"/>
      </w:pPr>
      <w:hyperlink r:id="rId127">
        <w:r>
          <w:rPr>
            <w:rStyle w:val="Hyperlink"/>
          </w:rPr>
          <w:t xml:space="preserve">Handy R cheatsheets</w:t>
        </w:r>
      </w:hyperlink>
      <w:r>
        <w:br/>
      </w:r>
    </w:p>
    <w:p>
      <w:pPr>
        <w:numPr>
          <w:ilvl w:val="0"/>
          <w:numId w:val="1007"/>
        </w:numPr>
        <w:pStyle w:val="Compact"/>
      </w:pPr>
      <w:hyperlink r:id="rId135">
        <w:r>
          <w:rPr>
            <w:rStyle w:val="Hyperlink"/>
          </w:rPr>
          <w:t xml:space="preserve">R Notebooks tutorial</w:t>
        </w:r>
      </w:hyperlink>
    </w:p>
    <w:bookmarkEnd w:id="136"/>
    <w:bookmarkStart w:id="140" w:name="r-and-genomics"/>
    <w:p>
      <w:pPr>
        <w:pStyle w:val="Heading5"/>
      </w:pPr>
      <w:r>
        <w:rPr>
          <w:rStyle w:val="SectionNumber"/>
        </w:rPr>
        <w:t xml:space="preserve">5.2.2.1.3</w:t>
      </w:r>
      <w:r>
        <w:tab/>
      </w:r>
      <w:r>
        <w:t xml:space="preserve">R and Genomics</w:t>
      </w:r>
    </w:p>
    <w:p>
      <w:pPr>
        <w:numPr>
          <w:ilvl w:val="0"/>
          <w:numId w:val="1008"/>
        </w:numPr>
        <w:pStyle w:val="Compact"/>
      </w:pPr>
      <w:hyperlink r:id="rId137">
        <w:r>
          <w:rPr>
            <w:rStyle w:val="Hyperlink"/>
          </w:rPr>
          <w:t xml:space="preserve">Intro to R and Tidyverse course and exercises</w:t>
        </w:r>
      </w:hyperlink>
      <w:r>
        <w:t xml:space="preserve"> </w:t>
      </w:r>
      <w:r>
        <w:t xml:space="preserve">from the Childhood Cancer Data Lab.</w:t>
      </w:r>
    </w:p>
    <w:p>
      <w:pPr>
        <w:numPr>
          <w:ilvl w:val="0"/>
          <w:numId w:val="1008"/>
        </w:numPr>
        <w:pStyle w:val="Compact"/>
      </w:pPr>
      <w:hyperlink r:id="rId138">
        <w:r>
          <w:rPr>
            <w:rStyle w:val="Hyperlink"/>
          </w:rPr>
          <w:t xml:space="preserve">Refine.bio examples</w:t>
        </w:r>
      </w:hyperlink>
      <w:r>
        <w:t xml:space="preserve"> </w:t>
      </w:r>
      <w:r>
        <w:t xml:space="preserve">from the Childhood Cancer Data Lab.</w:t>
      </w:r>
    </w:p>
    <w:p>
      <w:pPr>
        <w:numPr>
          <w:ilvl w:val="0"/>
          <w:numId w:val="1008"/>
        </w:numPr>
        <w:pStyle w:val="Compact"/>
      </w:pPr>
      <w:hyperlink r:id="rId139">
        <w:r>
          <w:rPr>
            <w:rStyle w:val="Hyperlink"/>
          </w:rPr>
          <w:t xml:space="preserve">Biostar Handbook: A Beginner’s Guide to Bioinformatics</w:t>
        </w:r>
      </w:hyperlink>
    </w:p>
    <w:bookmarkEnd w:id="140"/>
    <w:bookmarkEnd w:id="141"/>
    <w:bookmarkEnd w:id="142"/>
    <w:bookmarkStart w:id="146"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23">
        <w:r>
          <w:rPr>
            <w:rStyle w:val="Hyperlink"/>
          </w:rPr>
          <w:t xml:space="preserve">tool glossary</w:t>
        </w:r>
      </w:hyperlink>
      <w:r>
        <w:t xml:space="preserve">.</w:t>
      </w:r>
    </w:p>
    <w:bookmarkStart w:id="145" w:name="resources-for-learning-python"/>
    <w:p>
      <w:pPr>
        <w:pStyle w:val="Heading4"/>
      </w:pPr>
      <w:r>
        <w:rPr>
          <w:rStyle w:val="SectionNumber"/>
        </w:rPr>
        <w:t xml:space="preserve">5.2.3.1</w:t>
      </w:r>
      <w:r>
        <w:tab/>
      </w:r>
      <w:r>
        <w:t xml:space="preserve">Resources for learning python</w:t>
      </w:r>
    </w:p>
    <w:p>
      <w:pPr>
        <w:numPr>
          <w:ilvl w:val="0"/>
          <w:numId w:val="1009"/>
        </w:numPr>
        <w:pStyle w:val="Compact"/>
      </w:pPr>
      <w:hyperlink r:id="rId143">
        <w:r>
          <w:rPr>
            <w:rStyle w:val="Hyperlink"/>
          </w:rPr>
          <w:t xml:space="preserve">Python Data Science Handbook</w:t>
        </w:r>
      </w:hyperlink>
    </w:p>
    <w:p>
      <w:pPr>
        <w:numPr>
          <w:ilvl w:val="0"/>
          <w:numId w:val="1009"/>
        </w:numPr>
        <w:pStyle w:val="Compact"/>
      </w:pPr>
      <w:hyperlink r:id="rId144">
        <w:r>
          <w:rPr>
            <w:rStyle w:val="Hyperlink"/>
          </w:rPr>
          <w:t xml:space="preserve">Python for Biologists</w:t>
        </w:r>
      </w:hyperlink>
    </w:p>
    <w:bookmarkEnd w:id="145"/>
    <w:bookmarkEnd w:id="146"/>
    <w:bookmarkEnd w:id="147"/>
    <w:bookmarkStart w:id="148" w:name="more-resources-1"/>
    <w:p>
      <w:pPr>
        <w:pStyle w:val="Heading2"/>
      </w:pPr>
      <w:r>
        <w:rPr>
          <w:rStyle w:val="SectionNumber"/>
        </w:rPr>
        <w:t xml:space="preserve">5.3</w:t>
      </w:r>
      <w:r>
        <w:tab/>
      </w:r>
      <w:r>
        <w:t xml:space="preserve">More resources</w:t>
      </w:r>
    </w:p>
    <w:p>
      <w:pPr>
        <w:numPr>
          <w:ilvl w:val="0"/>
          <w:numId w:val="1010"/>
        </w:numPr>
      </w:pPr>
      <w:hyperlink r:id="rId113">
        <w:r>
          <w:rPr>
            <w:rStyle w:val="Hyperlink"/>
          </w:rPr>
          <w:t xml:space="preserve">A longer list of tools and resources can be found here</w:t>
        </w:r>
      </w:hyperlink>
    </w:p>
    <w:p>
      <w:pPr>
        <w:numPr>
          <w:ilvl w:val="0"/>
          <w:numId w:val="1010"/>
        </w:numPr>
      </w:pPr>
      <w:hyperlink r:id="rId114">
        <w:r>
          <w:rPr>
            <w:rStyle w:val="Hyperlink"/>
          </w:rPr>
          <w:t xml:space="preserve">DataTrail curriculum</w:t>
        </w:r>
      </w:hyperlink>
    </w:p>
    <w:p>
      <w:pPr>
        <w:numPr>
          <w:ilvl w:val="0"/>
          <w:numId w:val="1010"/>
        </w:numPr>
      </w:pPr>
      <w:hyperlink r:id="rId115">
        <w:r>
          <w:rPr>
            <w:rStyle w:val="Hyperlink"/>
          </w:rPr>
          <w:t xml:space="preserve">Introduction to Reproducibility</w:t>
        </w:r>
      </w:hyperlink>
    </w:p>
    <w:p>
      <w:pPr>
        <w:numPr>
          <w:ilvl w:val="0"/>
          <w:numId w:val="1010"/>
        </w:numPr>
      </w:pPr>
      <w:hyperlink r:id="rId116">
        <w:r>
          <w:rPr>
            <w:rStyle w:val="Hyperlink"/>
          </w:rPr>
          <w:t xml:space="preserve">Advanced Reproducibility in Cancer Informatics</w:t>
        </w:r>
      </w:hyperlink>
    </w:p>
    <w:p>
      <w:pPr>
        <w:numPr>
          <w:ilvl w:val="0"/>
          <w:numId w:val="1010"/>
        </w:numPr>
      </w:pPr>
      <w:hyperlink r:id="rId117">
        <w:r>
          <w:rPr>
            <w:rStyle w:val="Hyperlink"/>
          </w:rPr>
          <w:t xml:space="preserve">Computing in Cancer Informatics</w:t>
        </w:r>
      </w:hyperlink>
    </w:p>
    <w:bookmarkEnd w:id="148"/>
    <w:bookmarkEnd w:id="149"/>
    <w:bookmarkStart w:id="184"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153"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bc8d6a68_0_7.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53"/>
    <w:bookmarkStart w:id="155"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92c87338_0_45.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5"/>
    <w:bookmarkStart w:id="171" w:name="sequencing-concepts"/>
    <w:p>
      <w:pPr>
        <w:pStyle w:val="Heading2"/>
      </w:pPr>
      <w:r>
        <w:rPr>
          <w:rStyle w:val="SectionNumber"/>
        </w:rPr>
        <w:t xml:space="preserve">6.3</w:t>
      </w:r>
      <w:r>
        <w:tab/>
      </w:r>
      <w:r>
        <w:t xml:space="preserve">Sequencing concepts</w:t>
      </w:r>
    </w:p>
    <w:bookmarkStart w:id="160"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5.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7"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7"/>
    <w:bookmarkStart w:id="158"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8"/>
    <w:bookmarkStart w:id="159"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9"/>
    <w:bookmarkEnd w:id="160"/>
    <w:bookmarkStart w:id="161"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61"/>
    <w:bookmarkStart w:id="163"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0.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63"/>
    <w:bookmarkStart w:id="166"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5">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6"/>
    <w:bookmarkStart w:id="168"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5.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1"/>
        </w:numPr>
        <w:pStyle w:val="Compact"/>
      </w:pPr>
      <w:r>
        <w:t xml:space="preserve">Traditional aligners - Align your data to a reference using standard alignment algorithms. Can be very computationally intensive.</w:t>
      </w:r>
    </w:p>
    <w:p>
      <w:pPr>
        <w:numPr>
          <w:ilvl w:val="0"/>
          <w:numId w:val="1011"/>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8"/>
    <w:bookmarkStart w:id="170"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20.png" id="0"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70"/>
    <w:bookmarkEnd w:id="171"/>
    <w:bookmarkStart w:id="183"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73" w:name="X3cac880496aad77244e47b4de972ed3a7bfa8c0"/>
    <w:bookmarkStart w:id="172" w:name="Xcc605f1601268f153fd15d91b63cbc6bb82adf8"/>
    <w:p>
      <w:pPr>
        <w:pStyle w:val="BodyText"/>
      </w:pPr>
    </w:p>
    <w:bookmarkEnd w:id="172"/>
    <w:bookmarkEnd w:id="173"/>
    <w:p>
      <w:pPr>
        <w:pStyle w:val="BodyText"/>
      </w:pPr>
    </w:p>
    <w:bookmarkStart w:id="181" w:name="sequencing-file-formats-1"/>
    <w:p>
      <w:pPr>
        <w:pStyle w:val="Heading3"/>
      </w:pPr>
      <w:r>
        <w:rPr>
          <w:rStyle w:val="SectionNumber"/>
        </w:rPr>
        <w:t xml:space="preserve">6.4.1</w:t>
      </w:r>
      <w:r>
        <w:tab/>
      </w:r>
      <w:r>
        <w:t xml:space="preserve">Sequencing file formats</w:t>
      </w:r>
    </w:p>
    <w:bookmarkStart w:id="174"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174"/>
    <w:bookmarkStart w:id="175"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5"/>
    <w:bookmarkStart w:id="176"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176"/>
    <w:bookmarkStart w:id="177"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7"/>
    <w:bookmarkStart w:id="178"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178"/>
    <w:bookmarkStart w:id="179"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179"/>
    <w:bookmarkStart w:id="180"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180"/>
    <w:bookmarkEnd w:id="181"/>
    <w:bookmarkStart w:id="182"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82"/>
    <w:bookmarkEnd w:id="183"/>
    <w:bookmarkEnd w:id="184"/>
    <w:bookmarkStart w:id="234"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18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2.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Start w:id="187"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187"/>
    <w:bookmarkStart w:id="191"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92c87338_0_51.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89" w:name="pros"/>
    <w:p>
      <w:pPr>
        <w:pStyle w:val="Heading3"/>
      </w:pPr>
      <w:r>
        <w:rPr>
          <w:rStyle w:val="SectionNumber"/>
        </w:rPr>
        <w:t xml:space="preserve">7.3.1</w:t>
      </w:r>
      <w:r>
        <w:tab/>
      </w:r>
      <w:r>
        <w:t xml:space="preserve">Pros:</w:t>
      </w:r>
    </w:p>
    <w:p>
      <w:pPr>
        <w:numPr>
          <w:ilvl w:val="0"/>
          <w:numId w:val="1012"/>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W. Zhang et al. 2015</w:t>
        </w:r>
      </w:hyperlink>
      <w:r>
        <w:t xml:space="preserve">)</w:t>
      </w:r>
      <w:r>
        <w:t xml:space="preserve">.</w:t>
      </w:r>
    </w:p>
    <w:bookmarkEnd w:id="189"/>
    <w:bookmarkStart w:id="190" w:name="cons"/>
    <w:p>
      <w:pPr>
        <w:pStyle w:val="Heading3"/>
      </w:pPr>
      <w:r>
        <w:rPr>
          <w:rStyle w:val="SectionNumber"/>
        </w:rPr>
        <w:t xml:space="preserve">7.3.2</w:t>
      </w:r>
      <w:r>
        <w:tab/>
      </w:r>
      <w:r>
        <w:t xml:space="preserve">Cons:</w:t>
      </w:r>
    </w:p>
    <w:p>
      <w:pPr>
        <w:numPr>
          <w:ilvl w:val="0"/>
          <w:numId w:val="1013"/>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W. Zhang et al. 2015</w:t>
        </w:r>
      </w:hyperlink>
      <w:r>
        <w:t xml:space="preserve">)</w:t>
      </w:r>
      <w:r>
        <w:t xml:space="preserve">.</w:t>
      </w:r>
    </w:p>
    <w:p>
      <w:pPr>
        <w:numPr>
          <w:ilvl w:val="0"/>
          <w:numId w:val="1013"/>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13"/>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90"/>
    <w:bookmarkEnd w:id="191"/>
    <w:bookmarkStart w:id="205" w:name="what-types-of-arrays-are-there"/>
    <w:p>
      <w:pPr>
        <w:pStyle w:val="Heading2"/>
      </w:pPr>
      <w:r>
        <w:rPr>
          <w:rStyle w:val="SectionNumber"/>
        </w:rPr>
        <w:t xml:space="preserve">7.4</w:t>
      </w:r>
      <w:r>
        <w:tab/>
      </w:r>
      <w:r>
        <w:t xml:space="preserve">What types of arrays are there?</w:t>
      </w:r>
    </w:p>
    <w:bookmarkStart w:id="195"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3438a9a5b2_0_16.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94" w:name="examples"/>
    <w:p>
      <w:pPr>
        <w:pStyle w:val="Heading4"/>
      </w:pPr>
      <w:r>
        <w:rPr>
          <w:rStyle w:val="SectionNumber"/>
        </w:rPr>
        <w:t xml:space="preserve">7.4.1.1</w:t>
      </w:r>
      <w:r>
        <w:tab/>
      </w:r>
      <w:r>
        <w:t xml:space="preserve">Examples:</w:t>
      </w:r>
    </w:p>
    <w:p>
      <w:pPr>
        <w:numPr>
          <w:ilvl w:val="0"/>
          <w:numId w:val="1014"/>
        </w:numPr>
        <w:pStyle w:val="Compact"/>
      </w:pPr>
      <w:hyperlink r:id="rId193">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94"/>
    <w:bookmarkEnd w:id="195"/>
    <w:bookmarkStart w:id="202"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2e3de7ce8_0_8.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01" w:name="examples-1"/>
    <w:p>
      <w:pPr>
        <w:pStyle w:val="Heading4"/>
      </w:pPr>
      <w:r>
        <w:rPr>
          <w:rStyle w:val="SectionNumber"/>
        </w:rPr>
        <w:t xml:space="preserve">7.4.2.1</w:t>
      </w:r>
      <w:r>
        <w:tab/>
      </w:r>
      <w:r>
        <w:t xml:space="preserve">Examples:</w:t>
      </w:r>
    </w:p>
    <w:p>
      <w:pPr>
        <w:numPr>
          <w:ilvl w:val="0"/>
          <w:numId w:val="1015"/>
        </w:numPr>
        <w:pStyle w:val="Compact"/>
      </w:pPr>
      <w:hyperlink r:id="rId197">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5"/>
        </w:numPr>
        <w:pStyle w:val="Compact"/>
      </w:pPr>
      <w:hyperlink r:id="rId198">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15"/>
        </w:numPr>
        <w:pStyle w:val="Compact"/>
      </w:pPr>
      <w:hyperlink r:id="rId199">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15"/>
        </w:numPr>
        <w:pStyle w:val="Compact"/>
      </w:pPr>
      <w:hyperlink r:id="rId200">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01"/>
    <w:bookmarkEnd w:id="202"/>
    <w:bookmarkStart w:id="204"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04"/>
    <w:bookmarkEnd w:id="205"/>
    <w:bookmarkStart w:id="214"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5f36710259_0_0.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09" w:name="examples-2"/>
    <w:p>
      <w:pPr>
        <w:pStyle w:val="Heading3"/>
      </w:pPr>
      <w:r>
        <w:rPr>
          <w:rStyle w:val="SectionNumber"/>
        </w:rPr>
        <w:t xml:space="preserve">7.5.1</w:t>
      </w:r>
      <w:r>
        <w:tab/>
      </w:r>
      <w:r>
        <w:t xml:space="preserve">Examples</w:t>
      </w:r>
    </w:p>
    <w:p>
      <w:pPr>
        <w:numPr>
          <w:ilvl w:val="0"/>
          <w:numId w:val="1016"/>
        </w:numPr>
        <w:pStyle w:val="Compact"/>
      </w:pPr>
      <w:hyperlink r:id="rId207">
        <w:r>
          <w:rPr>
            <w:rStyle w:val="Hyperlink"/>
          </w:rPr>
          <w:t xml:space="preserve">Refine.bio describes their processing methods</w:t>
        </w:r>
      </w:hyperlink>
      <w:r>
        <w:t xml:space="preserve">.</w:t>
      </w:r>
    </w:p>
    <w:p>
      <w:pPr>
        <w:numPr>
          <w:ilvl w:val="0"/>
          <w:numId w:val="1016"/>
        </w:numPr>
        <w:pStyle w:val="Compact"/>
      </w:pPr>
      <w:hyperlink r:id="rId208">
        <w:r>
          <w:rPr>
            <w:rStyle w:val="Hyperlink"/>
          </w:rPr>
          <w:t xml:space="preserve">Brainarray keeps up to date microarray annotation for all kinds of platforms</w:t>
        </w:r>
      </w:hyperlink>
    </w:p>
    <w:bookmarkEnd w:id="209"/>
    <w:bookmarkStart w:id="213"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7"/>
        </w:numPr>
        <w:pStyle w:val="Compact"/>
      </w:pPr>
      <w:hyperlink r:id="rId210">
        <w:r>
          <w:rPr>
            <w:rStyle w:val="Hyperlink"/>
          </w:rPr>
          <w:t xml:space="preserve">Affymetrix platforms</w:t>
        </w:r>
      </w:hyperlink>
    </w:p>
    <w:p>
      <w:pPr>
        <w:numPr>
          <w:ilvl w:val="0"/>
          <w:numId w:val="1017"/>
        </w:numPr>
        <w:pStyle w:val="Compact"/>
      </w:pPr>
      <w:hyperlink r:id="rId211">
        <w:r>
          <w:rPr>
            <w:rStyle w:val="Hyperlink"/>
          </w:rPr>
          <w:t xml:space="preserve">Agilent platforms</w:t>
        </w:r>
      </w:hyperlink>
      <w:r>
        <w:t xml:space="preserve">.</w:t>
      </w:r>
    </w:p>
    <w:p>
      <w:pPr>
        <w:numPr>
          <w:ilvl w:val="0"/>
          <w:numId w:val="1017"/>
        </w:numPr>
        <w:pStyle w:val="Compact"/>
      </w:pPr>
      <w:hyperlink r:id="rId212">
        <w:r>
          <w:rPr>
            <w:rStyle w:val="Hyperlink"/>
          </w:rPr>
          <w:t xml:space="preserve">Illumina platforms</w:t>
        </w:r>
      </w:hyperlink>
      <w:r>
        <w:t xml:space="preserve">.</w:t>
      </w:r>
    </w:p>
    <w:bookmarkEnd w:id="213"/>
    <w:bookmarkEnd w:id="214"/>
    <w:bookmarkStart w:id="222"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16" w:name="X5ea77067483fca236036f4d5b9587fdcf2549f8"/>
    <w:bookmarkStart w:id="215" w:name="Xf858c67fe394546ea441689e6cff00f0b929afc"/>
    <w:p>
      <w:pPr>
        <w:pStyle w:val="BodyText"/>
      </w:pPr>
    </w:p>
    <w:bookmarkEnd w:id="215"/>
    <w:bookmarkEnd w:id="216"/>
    <w:p>
      <w:pPr>
        <w:pStyle w:val="BodyText"/>
      </w:pPr>
    </w:p>
    <w:bookmarkStart w:id="221" w:name="microarray-file-formats-1"/>
    <w:p>
      <w:pPr>
        <w:pStyle w:val="Heading3"/>
      </w:pPr>
      <w:r>
        <w:rPr>
          <w:rStyle w:val="SectionNumber"/>
        </w:rPr>
        <w:t xml:space="preserve">7.6.1</w:t>
      </w:r>
      <w:r>
        <w:tab/>
      </w:r>
      <w:r>
        <w:t xml:space="preserve">Microarray file formats</w:t>
      </w:r>
    </w:p>
    <w:bookmarkStart w:id="217"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217"/>
    <w:bookmarkStart w:id="218"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218"/>
    <w:bookmarkStart w:id="219"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219"/>
    <w:bookmarkStart w:id="220"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220"/>
    <w:bookmarkEnd w:id="221"/>
    <w:bookmarkEnd w:id="222"/>
    <w:bookmarkStart w:id="233"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23"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223"/>
    <w:bookmarkStart w:id="224"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224"/>
    <w:bookmarkStart w:id="225"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225"/>
    <w:bookmarkStart w:id="232"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27" w:name="general-arrays"/>
    <w:p>
      <w:pPr>
        <w:pStyle w:val="Heading4"/>
      </w:pPr>
      <w:r>
        <w:rPr>
          <w:rStyle w:val="SectionNumber"/>
        </w:rPr>
        <w:t xml:space="preserve">7.7.2.1</w:t>
      </w:r>
      <w:r>
        <w:tab/>
      </w:r>
      <w:r>
        <w:t xml:space="preserve">General arrays</w:t>
      </w:r>
    </w:p>
    <w:p>
      <w:pPr>
        <w:numPr>
          <w:ilvl w:val="0"/>
          <w:numId w:val="1018"/>
        </w:numPr>
        <w:pStyle w:val="Compact"/>
      </w:pPr>
      <w:hyperlink r:id="rId226">
        <w:r>
          <w:rPr>
            <w:rStyle w:val="Hyperlink"/>
          </w:rPr>
          <w:t xml:space="preserve">Using Bioconductor for Microarray Analysis</w:t>
        </w:r>
      </w:hyperlink>
      <w:r>
        <w:t xml:space="preserve">.</w:t>
      </w:r>
    </w:p>
    <w:bookmarkEnd w:id="227"/>
    <w:bookmarkStart w:id="229" w:name="gene-expression-arrays-1"/>
    <w:p>
      <w:pPr>
        <w:pStyle w:val="Heading4"/>
      </w:pPr>
      <w:r>
        <w:rPr>
          <w:rStyle w:val="SectionNumber"/>
        </w:rPr>
        <w:t xml:space="preserve">7.7.2.2</w:t>
      </w:r>
      <w:r>
        <w:tab/>
      </w:r>
      <w:r>
        <w:t xml:space="preserve">Gene Expression Arrays</w:t>
      </w:r>
    </w:p>
    <w:p>
      <w:pPr>
        <w:numPr>
          <w:ilvl w:val="0"/>
          <w:numId w:val="1019"/>
        </w:numPr>
        <w:pStyle w:val="Compact"/>
      </w:pPr>
      <w:hyperlink r:id="rId228">
        <w:r>
          <w:rPr>
            <w:rStyle w:val="Hyperlink"/>
          </w:rPr>
          <w:t xml:space="preserve">An end to end workflow for differential gene expression using Affymetrix microarrays</w:t>
        </w:r>
      </w:hyperlink>
      <w:r>
        <w:t xml:space="preserve">.</w:t>
      </w:r>
    </w:p>
    <w:bookmarkEnd w:id="229"/>
    <w:bookmarkStart w:id="231" w:name="dna-methylation-arrays-1"/>
    <w:p>
      <w:pPr>
        <w:pStyle w:val="Heading4"/>
      </w:pPr>
      <w:r>
        <w:rPr>
          <w:rStyle w:val="SectionNumber"/>
        </w:rPr>
        <w:t xml:space="preserve">7.7.2.3</w:t>
      </w:r>
      <w:r>
        <w:tab/>
      </w:r>
      <w:r>
        <w:t xml:space="preserve">DNA Methylation Arrays</w:t>
      </w:r>
    </w:p>
    <w:p>
      <w:pPr>
        <w:numPr>
          <w:ilvl w:val="0"/>
          <w:numId w:val="1020"/>
        </w:numPr>
        <w:pStyle w:val="Compact"/>
      </w:pPr>
      <w:hyperlink r:id="rId230">
        <w:r>
          <w:rPr>
            <w:rStyle w:val="Hyperlink"/>
          </w:rPr>
          <w:t xml:space="preserve">DNA Methylation array workflow</w:t>
        </w:r>
      </w:hyperlink>
      <w:r>
        <w:t xml:space="preserve">.</w:t>
      </w:r>
    </w:p>
    <w:bookmarkEnd w:id="231"/>
    <w:bookmarkEnd w:id="232"/>
    <w:bookmarkEnd w:id="233"/>
    <w:bookmarkEnd w:id="234"/>
    <w:bookmarkStart w:id="280"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36"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3.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36"/>
    <w:bookmarkStart w:id="240"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37">
        <w:r>
          <w:rPr>
            <w:rStyle w:val="Hyperlink"/>
          </w:rPr>
          <w:t xml:space="preserve">genome references that are too white</w:t>
        </w:r>
      </w:hyperlink>
      <w:r>
        <w:t xml:space="preserve">. For more on the problems with reference genomes,</w:t>
      </w:r>
      <w:r>
        <w:t xml:space="preserve"> </w:t>
      </w:r>
      <w:hyperlink r:id="rId238">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45.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240"/>
    <w:bookmarkStart w:id="242"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33.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1"/>
        </w:numPr>
        <w:pStyle w:val="Compact"/>
      </w:pPr>
      <w:r>
        <w:t xml:space="preserve">You choose one genome version and consistently use it in all your analyses.</w:t>
      </w:r>
    </w:p>
    <w:p>
      <w:pPr>
        <w:numPr>
          <w:ilvl w:val="0"/>
          <w:numId w:val="1021"/>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242"/>
    <w:bookmarkStart w:id="251"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8.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244">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Gene sets are also annotated and are in their own files. Most of these files are FASTA files. For a reminder on what these different file types are</w:t>
      </w:r>
      <w:r>
        <w:t xml:space="preserve"> </w:t>
      </w:r>
      <w:hyperlink r:id="rId245">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250"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246">
        <w:r>
          <w:rPr>
            <w:rStyle w:val="Hyperlink"/>
          </w:rPr>
          <w:t xml:space="preserve">Computing in Cancer Informatics course</w:t>
        </w:r>
      </w:hyperlink>
      <w:r>
        <w:t xml:space="preserve">.</w:t>
      </w:r>
    </w:p>
    <w:p>
      <w:pPr>
        <w:pStyle w:val="BodyText"/>
      </w:pPr>
      <w:hyperlink r:id="rId247">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248">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249">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250"/>
    <w:bookmarkEnd w:id="251"/>
    <w:bookmarkStart w:id="257" w:name="Xc9d23982bd5f94bfa30aa9b60d0e61d519e2cef"/>
    <w:p>
      <w:pPr>
        <w:pStyle w:val="Heading2"/>
      </w:pPr>
      <w:r>
        <w:rPr>
          <w:rStyle w:val="SectionNumber"/>
        </w:rPr>
        <w:t xml:space="preserve">8.5</w:t>
      </w:r>
      <w:r>
        <w:tab/>
      </w:r>
      <w:r>
        <w:t xml:space="preserve">Considerations for annotating genomic data</w:t>
      </w:r>
    </w:p>
    <w:bookmarkStart w:id="252" w:name="X6624069881ca32e11b55664c531e3aca4a45ad1"/>
    <w:p>
      <w:pPr>
        <w:pStyle w:val="Heading3"/>
      </w:pPr>
      <w:r>
        <w:rPr>
          <w:rStyle w:val="SectionNumber"/>
        </w:rPr>
        <w:t xml:space="preserve">8.5.1</w:t>
      </w:r>
      <w:r>
        <w:tab/>
      </w:r>
      <w:r>
        <w:t xml:space="preserve">Make sure you have the right file to start!</w:t>
      </w:r>
    </w:p>
    <w:p>
      <w:pPr>
        <w:numPr>
          <w:ilvl w:val="0"/>
          <w:numId w:val="1022"/>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2"/>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252"/>
    <w:bookmarkStart w:id="253" w:name="be-consistent-in-your-annotations"/>
    <w:p>
      <w:pPr>
        <w:pStyle w:val="Heading3"/>
      </w:pPr>
      <w:r>
        <w:rPr>
          <w:rStyle w:val="SectionNumber"/>
        </w:rPr>
        <w:t xml:space="preserve">8.5.2</w:t>
      </w:r>
      <w:r>
        <w:tab/>
      </w:r>
      <w:r>
        <w:t xml:space="preserve">Be consistent in your annotations</w:t>
      </w:r>
    </w:p>
    <w:p>
      <w:pPr>
        <w:numPr>
          <w:ilvl w:val="0"/>
          <w:numId w:val="1023"/>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3"/>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253"/>
    <w:bookmarkStart w:id="256"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254">
        <w:r>
          <w:rPr>
            <w:rStyle w:val="Hyperlink"/>
          </w:rPr>
          <w:t xml:space="preserve">Introduction to Reproducibility</w:t>
        </w:r>
      </w:hyperlink>
      <w:r>
        <w:t xml:space="preserve"> </w:t>
      </w:r>
      <w:r>
        <w:t xml:space="preserve">and</w:t>
      </w:r>
      <w:r>
        <w:t xml:space="preserve"> </w:t>
      </w:r>
      <w:hyperlink r:id="rId255">
        <w:r>
          <w:rPr>
            <w:rStyle w:val="Hyperlink"/>
          </w:rPr>
          <w:t xml:space="preserve">Advanced Reproducibility in Cancer Informatics</w:t>
        </w:r>
      </w:hyperlink>
      <w:r>
        <w:t xml:space="preserve">.</w:t>
      </w:r>
    </w:p>
    <w:bookmarkEnd w:id="256"/>
    <w:bookmarkEnd w:id="257"/>
    <w:bookmarkStart w:id="279" w:name="resources-you-will-need-for-annotation"/>
    <w:p>
      <w:pPr>
        <w:pStyle w:val="Heading2"/>
      </w:pPr>
      <w:r>
        <w:rPr>
          <w:rStyle w:val="SectionNumber"/>
        </w:rPr>
        <w:t xml:space="preserve">8.6</w:t>
      </w:r>
      <w:r>
        <w:tab/>
      </w:r>
      <w:r>
        <w:t xml:space="preserve">Resources you will need for annotation!</w:t>
      </w:r>
    </w:p>
    <w:bookmarkStart w:id="262" w:name="annotation-databases"/>
    <w:p>
      <w:pPr>
        <w:pStyle w:val="Heading3"/>
      </w:pPr>
      <w:r>
        <w:rPr>
          <w:rStyle w:val="SectionNumber"/>
        </w:rPr>
        <w:t xml:space="preserve">8.6.1</w:t>
      </w:r>
      <w:r>
        <w:tab/>
      </w:r>
      <w:r>
        <w:t xml:space="preserve">Annotation databases</w:t>
      </w:r>
    </w:p>
    <w:p>
      <w:pPr>
        <w:numPr>
          <w:ilvl w:val="0"/>
          <w:numId w:val="1024"/>
        </w:numPr>
        <w:pStyle w:val="Compact"/>
      </w:pPr>
      <w:hyperlink r:id="rId258">
        <w:r>
          <w:rPr>
            <w:rStyle w:val="Hyperlink"/>
          </w:rPr>
          <w:t xml:space="preserve">Ensembl</w:t>
        </w:r>
      </w:hyperlink>
    </w:p>
    <w:p>
      <w:pPr>
        <w:numPr>
          <w:ilvl w:val="0"/>
          <w:numId w:val="1024"/>
        </w:numPr>
        <w:pStyle w:val="Compact"/>
      </w:pPr>
      <w:hyperlink r:id="rId259">
        <w:r>
          <w:rPr>
            <w:rStyle w:val="Hyperlink"/>
          </w:rPr>
          <w:t xml:space="preserve">EMBL-EBI</w:t>
        </w:r>
      </w:hyperlink>
    </w:p>
    <w:p>
      <w:pPr>
        <w:numPr>
          <w:ilvl w:val="0"/>
          <w:numId w:val="1024"/>
        </w:numPr>
        <w:pStyle w:val="Compact"/>
      </w:pPr>
      <w:hyperlink r:id="rId260">
        <w:r>
          <w:rPr>
            <w:rStyle w:val="Hyperlink"/>
          </w:rPr>
          <w:t xml:space="preserve">UCSCGenomeBrowser</w:t>
        </w:r>
      </w:hyperlink>
    </w:p>
    <w:p>
      <w:pPr>
        <w:numPr>
          <w:ilvl w:val="0"/>
          <w:numId w:val="1024"/>
        </w:numPr>
        <w:pStyle w:val="Compact"/>
      </w:pPr>
      <w:hyperlink r:id="rId261">
        <w:r>
          <w:rPr>
            <w:rStyle w:val="Hyperlink"/>
          </w:rPr>
          <w:t xml:space="preserve">NCBI Genomes download page</w:t>
        </w:r>
      </w:hyperlink>
    </w:p>
    <w:bookmarkEnd w:id="262"/>
    <w:bookmarkStart w:id="265" w:name="gui-based-annotation-tools"/>
    <w:p>
      <w:pPr>
        <w:pStyle w:val="Heading3"/>
      </w:pPr>
      <w:r>
        <w:rPr>
          <w:rStyle w:val="SectionNumber"/>
        </w:rPr>
        <w:t xml:space="preserve">8.6.2</w:t>
      </w:r>
      <w:r>
        <w:tab/>
      </w:r>
      <w:r>
        <w:t xml:space="preserve">GUI based annotation tools</w:t>
      </w:r>
    </w:p>
    <w:p>
      <w:pPr>
        <w:numPr>
          <w:ilvl w:val="0"/>
          <w:numId w:val="1025"/>
        </w:numPr>
        <w:pStyle w:val="Compact"/>
      </w:pPr>
      <w:hyperlink r:id="rId260">
        <w:r>
          <w:rPr>
            <w:rStyle w:val="Hyperlink"/>
          </w:rPr>
          <w:t xml:space="preserve">UCSCGenomeBrowser</w:t>
        </w:r>
      </w:hyperlink>
    </w:p>
    <w:p>
      <w:pPr>
        <w:numPr>
          <w:ilvl w:val="0"/>
          <w:numId w:val="1025"/>
        </w:numPr>
        <w:pStyle w:val="Compact"/>
      </w:pPr>
      <w:hyperlink r:id="rId263">
        <w:r>
          <w:rPr>
            <w:rStyle w:val="Hyperlink"/>
          </w:rPr>
          <w:t xml:space="preserve">BROAD’s IGV</w:t>
        </w:r>
      </w:hyperlink>
    </w:p>
    <w:p>
      <w:pPr>
        <w:numPr>
          <w:ilvl w:val="0"/>
          <w:numId w:val="1025"/>
        </w:numPr>
        <w:pStyle w:val="Compact"/>
      </w:pPr>
      <w:hyperlink r:id="rId264">
        <w:r>
          <w:rPr>
            <w:rStyle w:val="Hyperlink"/>
          </w:rPr>
          <w:t xml:space="preserve">Ensembl’s biomart</w:t>
        </w:r>
      </w:hyperlink>
    </w:p>
    <w:bookmarkEnd w:id="265"/>
    <w:bookmarkStart w:id="277" w:name="command-line-based-tools"/>
    <w:p>
      <w:pPr>
        <w:pStyle w:val="Heading3"/>
      </w:pPr>
      <w:r>
        <w:rPr>
          <w:rStyle w:val="SectionNumber"/>
        </w:rPr>
        <w:t xml:space="preserve">8.6.3</w:t>
      </w:r>
      <w:r>
        <w:tab/>
      </w:r>
      <w:r>
        <w:t xml:space="preserve">Command line based tools</w:t>
      </w:r>
    </w:p>
    <w:bookmarkStart w:id="273" w:name="r-based-packages"/>
    <w:p>
      <w:pPr>
        <w:pStyle w:val="Heading4"/>
      </w:pPr>
      <w:r>
        <w:rPr>
          <w:rStyle w:val="SectionNumber"/>
        </w:rPr>
        <w:t xml:space="preserve">8.6.3.1</w:t>
      </w:r>
      <w:r>
        <w:tab/>
      </w:r>
      <w:r>
        <w:t xml:space="preserve">R-based packages:</w:t>
      </w:r>
    </w:p>
    <w:p>
      <w:pPr>
        <w:numPr>
          <w:ilvl w:val="0"/>
          <w:numId w:val="1026"/>
        </w:numPr>
      </w:pPr>
      <w:hyperlink r:id="rId266">
        <w:r>
          <w:rPr>
            <w:rStyle w:val="Hyperlink"/>
          </w:rPr>
          <w:t xml:space="preserve">annotatr</w:t>
        </w:r>
      </w:hyperlink>
    </w:p>
    <w:p>
      <w:pPr>
        <w:numPr>
          <w:ilvl w:val="0"/>
          <w:numId w:val="1026"/>
        </w:numPr>
      </w:pPr>
      <w:hyperlink r:id="rId267">
        <w:r>
          <w:rPr>
            <w:rStyle w:val="Hyperlink"/>
          </w:rPr>
          <w:t xml:space="preserve">ensembldb</w:t>
        </w:r>
      </w:hyperlink>
    </w:p>
    <w:p>
      <w:pPr>
        <w:numPr>
          <w:ilvl w:val="0"/>
          <w:numId w:val="1026"/>
        </w:numPr>
      </w:pPr>
      <w:hyperlink r:id="rId268">
        <w:r>
          <w:rPr>
            <w:rStyle w:val="Hyperlink"/>
          </w:rPr>
          <w:t xml:space="preserve">GenomicRanges</w:t>
        </w:r>
      </w:hyperlink>
      <w:r>
        <w:t xml:space="preserve"> </w:t>
      </w:r>
      <w:r>
        <w:t xml:space="preserve">- useful for manipulating and identifying sequences.</w:t>
      </w:r>
    </w:p>
    <w:p>
      <w:pPr>
        <w:numPr>
          <w:ilvl w:val="0"/>
          <w:numId w:val="1026"/>
        </w:numPr>
      </w:pPr>
      <w:hyperlink r:id="rId269">
        <w:r>
          <w:rPr>
            <w:rStyle w:val="Hyperlink"/>
          </w:rPr>
          <w:t xml:space="preserve">GO.db</w:t>
        </w:r>
      </w:hyperlink>
      <w:r>
        <w:t xml:space="preserve"> </w:t>
      </w:r>
      <w:r>
        <w:t xml:space="preserve">- Gene ontology annotation</w:t>
      </w:r>
    </w:p>
    <w:p>
      <w:pPr>
        <w:numPr>
          <w:ilvl w:val="0"/>
          <w:numId w:val="1026"/>
        </w:numPr>
      </w:pPr>
      <w:hyperlink r:id="rId270">
        <w:r>
          <w:rPr>
            <w:rStyle w:val="Hyperlink"/>
          </w:rPr>
          <w:t xml:space="preserve">org.Hs.eg.db</w:t>
        </w:r>
      </w:hyperlink>
    </w:p>
    <w:p>
      <w:pPr>
        <w:numPr>
          <w:ilvl w:val="0"/>
          <w:numId w:val="1026"/>
        </w:numPr>
      </w:pPr>
      <w:hyperlink r:id="rId271">
        <w:r>
          <w:rPr>
            <w:rStyle w:val="Hyperlink"/>
          </w:rPr>
          <w:t xml:space="preserve">RSamtools</w:t>
        </w:r>
      </w:hyperlink>
    </w:p>
    <w:p>
      <w:pPr>
        <w:numPr>
          <w:ilvl w:val="0"/>
          <w:numId w:val="1026"/>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273"/>
    <w:bookmarkStart w:id="276" w:name="python-based-packages"/>
    <w:p>
      <w:pPr>
        <w:pStyle w:val="Heading4"/>
      </w:pPr>
      <w:r>
        <w:rPr>
          <w:rStyle w:val="SectionNumber"/>
        </w:rPr>
        <w:t xml:space="preserve">8.6.3.2</w:t>
      </w:r>
      <w:r>
        <w:tab/>
      </w:r>
      <w:r>
        <w:t xml:space="preserve">Python-based packages:</w:t>
      </w:r>
    </w:p>
    <w:p>
      <w:pPr>
        <w:numPr>
          <w:ilvl w:val="0"/>
          <w:numId w:val="1027"/>
        </w:numPr>
        <w:pStyle w:val="Compact"/>
      </w:pPr>
      <w:hyperlink r:id="rId274">
        <w:r>
          <w:rPr>
            <w:rStyle w:val="Hyperlink"/>
          </w:rPr>
          <w:t xml:space="preserve">BioPython</w:t>
        </w:r>
      </w:hyperlink>
    </w:p>
    <w:p>
      <w:pPr>
        <w:numPr>
          <w:ilvl w:val="0"/>
          <w:numId w:val="1027"/>
        </w:numPr>
        <w:pStyle w:val="Compact"/>
      </w:pPr>
      <w:hyperlink r:id="rId275">
        <w:r>
          <w:rPr>
            <w:rStyle w:val="Hyperlink"/>
          </w:rPr>
          <w:t xml:space="preserve">genetrack</w:t>
        </w:r>
      </w:hyperlink>
    </w:p>
    <w:bookmarkEnd w:id="276"/>
    <w:bookmarkEnd w:id="277"/>
    <w:bookmarkStart w:id="278" w:name="more-resources-about-genome-annotation"/>
    <w:p>
      <w:pPr>
        <w:pStyle w:val="Heading3"/>
      </w:pPr>
      <w:r>
        <w:rPr>
          <w:rStyle w:val="SectionNumber"/>
        </w:rPr>
        <w:t xml:space="preserve">8.6.4</w:t>
      </w:r>
      <w:r>
        <w:tab/>
      </w:r>
      <w:r>
        <w:t xml:space="preserve">More resources about genome annotation</w:t>
      </w:r>
    </w:p>
    <w:bookmarkEnd w:id="278"/>
    <w:bookmarkEnd w:id="279"/>
    <w:bookmarkEnd w:id="280"/>
    <w:bookmarkStart w:id="293" w:name="dna-methods"/>
    <w:p>
      <w:pPr>
        <w:pStyle w:val="Heading1"/>
      </w:pPr>
      <w:r>
        <w:rPr>
          <w:rStyle w:val="SectionNumber"/>
        </w:rPr>
        <w:t xml:space="preserve">9</w:t>
      </w:r>
      <w:r>
        <w:tab/>
      </w:r>
      <w:r>
        <w:t xml:space="preserve">DNA Methods</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82"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2"/>
    <w:bookmarkStart w:id="283" w:name="X3868a8a47e2df70cf3fd19d3387fb10ab9632b9"/>
    <w:p>
      <w:pPr>
        <w:pStyle w:val="Heading2"/>
      </w:pPr>
      <w:r>
        <w:rPr>
          <w:rStyle w:val="SectionNumber"/>
        </w:rPr>
        <w:t xml:space="preserve">9.2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3"/>
    <w:bookmarkStart w:id="286"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8a6ce16b7_35_18.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285">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286"/>
    <w:bookmarkStart w:id="290"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287"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287"/>
    <w:bookmarkStart w:id="288"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246">
        <w:r>
          <w:rPr>
            <w:rStyle w:val="Hyperlink"/>
          </w:rPr>
          <w:t xml:space="preserve">Computing in Cancer Informatics course</w:t>
        </w:r>
      </w:hyperlink>
      <w:r>
        <w:t xml:space="preserve">.</w:t>
      </w:r>
    </w:p>
    <w:bookmarkEnd w:id="288"/>
    <w:bookmarkStart w:id="289"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289"/>
    <w:bookmarkEnd w:id="290"/>
    <w:bookmarkStart w:id="292"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438a9a5b2_0_6.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92"/>
    <w:bookmarkEnd w:id="293"/>
    <w:bookmarkStart w:id="358" w:name="whole-genomeexome-sequencing"/>
    <w:p>
      <w:pPr>
        <w:pStyle w:val="Heading1"/>
      </w:pPr>
      <w:r>
        <w:rPr>
          <w:rStyle w:val="SectionNumber"/>
        </w:rPr>
        <w:t xml:space="preserve">10</w:t>
      </w:r>
      <w:r>
        <w:tab/>
      </w:r>
      <w:r>
        <w:t xml:space="preserve">Whole Genome/Exome Sequencing</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96"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2890ae15d7_0_5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295">
        <w:r>
          <w:rPr>
            <w:rStyle w:val="Hyperlink"/>
            <w:bCs/>
            <w:b/>
          </w:rPr>
          <w:t xml:space="preserve">chapter on sequencing first</w:t>
        </w:r>
      </w:hyperlink>
      <w:r>
        <w:rPr>
          <w:bCs/>
          <w:b/>
        </w:rPr>
        <w:t xml:space="preserve">.</w:t>
      </w:r>
    </w:p>
    <w:bookmarkEnd w:id="296"/>
    <w:bookmarkStart w:id="298"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8.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298"/>
    <w:bookmarkStart w:id="301"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13.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01"/>
    <w:bookmarkStart w:id="308"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28.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28"/>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03">
        <w:r>
          <w:rPr>
            <w:rStyle w:val="Hyperlink"/>
          </w:rPr>
          <w:t xml:space="preserve">This bioinformatics resource</w:t>
        </w:r>
      </w:hyperlink>
      <w:r>
        <w:t xml:space="preserve"> </w:t>
      </w:r>
      <w:r>
        <w:t xml:space="preserve">provides a great overview of genome alignment.</w:t>
      </w:r>
    </w:p>
    <w:p>
      <w:pPr>
        <w:numPr>
          <w:ilvl w:val="0"/>
          <w:numId w:val="1028"/>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04">
        <w:r>
          <w:rPr>
            <w:rStyle w:val="Hyperlink"/>
          </w:rPr>
          <w:t xml:space="preserve">infographic</w:t>
        </w:r>
      </w:hyperlink>
      <w:r>
        <w:t xml:space="preserve"> </w:t>
      </w:r>
      <w:r>
        <w:t xml:space="preserve">that explains this information</w:t>
      </w:r>
    </w:p>
    <w:p>
      <w:pPr>
        <w:numPr>
          <w:ilvl w:val="0"/>
          <w:numId w:val="1028"/>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05">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28"/>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06">
        <w:r>
          <w:rPr>
            <w:rStyle w:val="Hyperlink"/>
          </w:rPr>
          <w:t xml:space="preserve">Illumina</w:t>
        </w:r>
      </w:hyperlink>
      <w:r>
        <w:t xml:space="preserve"> </w:t>
      </w:r>
      <w:r>
        <w:t xml:space="preserve">provides a comparison of using PCR and PCR-free library preparation methods on their website.</w:t>
      </w:r>
    </w:p>
    <w:bookmarkStart w:id="307"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capture](https://sequencing.roche.com/global/en/article-listing/what-is-ngs-target-enrichment-and-why-is-it-important.html).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307"/>
    <w:bookmarkEnd w:id="308"/>
    <w:bookmarkStart w:id="310"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3.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295">
        <w:r>
          <w:rPr>
            <w:rStyle w:val="Hyperlink"/>
          </w:rPr>
          <w:t xml:space="preserve">here</w:t>
        </w:r>
      </w:hyperlink>
      <w:r>
        <w:t xml:space="preserve"> </w:t>
      </w:r>
      <w:r>
        <w:t xml:space="preserve">in the sequencing data chapter.</w:t>
      </w:r>
    </w:p>
    <w:bookmarkEnd w:id="310"/>
    <w:bookmarkStart w:id="312"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8.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2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312"/>
    <w:bookmarkStart w:id="315"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43.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314">
        <w:r>
          <w:rPr>
            <w:rStyle w:val="Hyperlink"/>
          </w:rPr>
          <w:t xml:space="preserve">WGS analysis</w:t>
        </w:r>
      </w:hyperlink>
      <w:r>
        <w:t xml:space="preserve">.</w:t>
      </w:r>
    </w:p>
    <w:p>
      <w:pPr>
        <w:pStyle w:val="BodyText"/>
      </w:pPr>
      <w:r>
        <w:t xml:space="preserve">Here are many of the tools and resources used by researchers for analyzing WGS data.</w:t>
      </w:r>
    </w:p>
    <w:bookmarkEnd w:id="315"/>
    <w:bookmarkStart w:id="320"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29"/>
        </w:numPr>
        <w:pStyle w:val="Compact"/>
      </w:pPr>
      <w:hyperlink r:id="rId316">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29"/>
        </w:numPr>
        <w:pStyle w:val="Compact"/>
      </w:pPr>
      <w:hyperlink r:id="rId317">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29"/>
        </w:numPr>
        <w:pStyle w:val="Compact"/>
      </w:pPr>
      <w:hyperlink r:id="rId318">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29"/>
        </w:numPr>
        <w:pStyle w:val="Compact"/>
      </w:pPr>
      <w:hyperlink r:id="rId319">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320"/>
    <w:bookmarkStart w:id="334"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0"/>
        </w:numPr>
        <w:pStyle w:val="Compact"/>
      </w:pPr>
      <w:hyperlink r:id="rId321">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0"/>
        </w:numPr>
        <w:pStyle w:val="Compact"/>
      </w:pPr>
      <w:hyperlink r:id="rId322">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0"/>
        </w:numPr>
        <w:pStyle w:val="Compact"/>
      </w:pPr>
      <w:hyperlink r:id="rId323">
        <w:r>
          <w:rPr>
            <w:rStyle w:val="Hyperlink"/>
          </w:rPr>
          <w:t xml:space="preserve">MuSE</w:t>
        </w:r>
      </w:hyperlink>
      <w:r>
        <w:t xml:space="preserve"> </w:t>
      </w:r>
      <w:r>
        <w:t xml:space="preserve">This is a beneficial mutation calling tool when you have both tumor and normal datasets.</w:t>
      </w:r>
      <w:r>
        <w:t xml:space="preserve"> </w:t>
      </w:r>
      <w:hyperlink r:id="rId324">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0"/>
        </w:numPr>
        <w:pStyle w:val="Compact"/>
      </w:pPr>
      <w:hyperlink r:id="rId325">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326">
        <w:r>
          <w:rPr>
            <w:rStyle w:val="Hyperlink"/>
          </w:rPr>
          <w:t xml:space="preserve">String Graph Assembler</w:t>
        </w:r>
      </w:hyperlink>
      <w:r>
        <w:t xml:space="preserve">. Indels can be difficult to detect with standard alignment-based variant callers.</w:t>
      </w:r>
    </w:p>
    <w:p>
      <w:pPr>
        <w:numPr>
          <w:ilvl w:val="0"/>
          <w:numId w:val="1030"/>
        </w:numPr>
        <w:pStyle w:val="Compact"/>
      </w:pPr>
      <w:hyperlink r:id="rId327">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0"/>
        </w:numPr>
        <w:pStyle w:val="Compact"/>
      </w:pPr>
      <w:hyperlink r:id="rId328">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0"/>
        </w:numPr>
        <w:pStyle w:val="Compact"/>
      </w:pPr>
      <w:hyperlink r:id="rId329">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0"/>
        </w:numPr>
        <w:pStyle w:val="Compact"/>
      </w:pPr>
      <w:hyperlink r:id="rId330">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331">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332">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333">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334"/>
    <w:bookmarkStart w:id="340"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1"/>
        </w:numPr>
        <w:pStyle w:val="Compact"/>
      </w:pPr>
      <w:hyperlink r:id="rId335">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1"/>
        </w:numPr>
        <w:pStyle w:val="Compact"/>
      </w:pPr>
      <w:hyperlink r:id="rId336">
        <w:r>
          <w:rPr>
            <w:rStyle w:val="Hyperlink"/>
          </w:rPr>
          <w:t xml:space="preserve">GENCODE</w:t>
        </w:r>
      </w:hyperlink>
      <w:r>
        <w:t xml:space="preserve"> </w:t>
      </w:r>
      <w:r>
        <w:t xml:space="preserve">This tool can be used to identify and classify gene features in human and mouse genomes.</w:t>
      </w:r>
    </w:p>
    <w:p>
      <w:pPr>
        <w:numPr>
          <w:ilvl w:val="0"/>
          <w:numId w:val="1031"/>
        </w:numPr>
        <w:pStyle w:val="Compact"/>
      </w:pPr>
      <w:hyperlink r:id="rId337">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1"/>
        </w:numPr>
        <w:pStyle w:val="Compact"/>
      </w:pPr>
      <w:hyperlink r:id="rId338">
        <w:r>
          <w:rPr>
            <w:rStyle w:val="Hyperlink"/>
          </w:rPr>
          <w:t xml:space="preserve">Ensembl</w:t>
        </w:r>
      </w:hyperlink>
      <w:r>
        <w:t xml:space="preserve"> </w:t>
      </w:r>
      <w:r>
        <w:t xml:space="preserve">This resource is a genome browser for annotating genes from a wide variety of species.</w:t>
      </w:r>
    </w:p>
    <w:p>
      <w:pPr>
        <w:numPr>
          <w:ilvl w:val="0"/>
          <w:numId w:val="1031"/>
        </w:numPr>
        <w:pStyle w:val="Compact"/>
      </w:pPr>
      <w:hyperlink r:id="rId339">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340"/>
    <w:bookmarkStart w:id="348"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2"/>
        </w:numPr>
        <w:pStyle w:val="Compact"/>
      </w:pPr>
      <w:hyperlink r:id="rId341">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2"/>
        </w:numPr>
        <w:pStyle w:val="Compact"/>
      </w:pPr>
      <w:hyperlink r:id="rId342">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2"/>
        </w:numPr>
        <w:pStyle w:val="Compact"/>
      </w:pPr>
      <w:hyperlink r:id="rId343">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344">
        <w:r>
          <w:rPr>
            <w:rStyle w:val="Hyperlink"/>
          </w:rPr>
          <w:t xml:space="preserve">snakemake pipeline</w:t>
        </w:r>
      </w:hyperlink>
      <w:r>
        <w:t xml:space="preserve"> </w:t>
      </w:r>
      <w:r>
        <w:t xml:space="preserve">to more easily use this tool.</w:t>
      </w:r>
      <w:r>
        <w:t xml:space="preserve"> </w:t>
      </w:r>
      <w:hyperlink r:id="rId345">
        <w:r>
          <w:rPr>
            <w:rStyle w:val="Hyperlink"/>
          </w:rPr>
          <w:t xml:space="preserve">Ha et al. published a paper describing this tool in detail here</w:t>
        </w:r>
      </w:hyperlink>
      <w:r>
        <w:br/>
      </w:r>
    </w:p>
    <w:p>
      <w:pPr>
        <w:numPr>
          <w:ilvl w:val="0"/>
          <w:numId w:val="1032"/>
        </w:numPr>
        <w:pStyle w:val="Compact"/>
      </w:pPr>
      <w:hyperlink r:id="rId346">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2"/>
        </w:numPr>
        <w:pStyle w:val="Compact"/>
      </w:pPr>
      <w:hyperlink r:id="rId347">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348"/>
    <w:bookmarkStart w:id="353"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3"/>
        </w:numPr>
        <w:pStyle w:val="Compact"/>
      </w:pPr>
      <w:hyperlink r:id="rId349">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3"/>
        </w:numPr>
        <w:pStyle w:val="Compact"/>
      </w:pPr>
      <w:hyperlink r:id="rId263">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350">
        <w:r>
          <w:rPr>
            <w:rStyle w:val="Hyperlink"/>
          </w:rPr>
          <w:t xml:space="preserve">tutorials on YouTube</w:t>
        </w:r>
      </w:hyperlink>
      <w:r>
        <w:t xml:space="preserve"> </w:t>
      </w:r>
      <w:r>
        <w:t xml:space="preserve">that are helpful for using the tool to its full potential.</w:t>
      </w:r>
    </w:p>
    <w:p>
      <w:pPr>
        <w:numPr>
          <w:ilvl w:val="0"/>
          <w:numId w:val="1033"/>
        </w:numPr>
        <w:pStyle w:val="Compact"/>
      </w:pPr>
      <w:hyperlink r:id="rId351">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3"/>
        </w:numPr>
        <w:pStyle w:val="Compact"/>
      </w:pPr>
      <w:hyperlink r:id="rId352">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353"/>
    <w:bookmarkStart w:id="357"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4"/>
        </w:numPr>
        <w:pStyle w:val="Compact"/>
      </w:pPr>
      <w:hyperlink r:id="rId354">
        <w:r>
          <w:rPr>
            <w:rStyle w:val="Hyperlink"/>
          </w:rPr>
          <w:t xml:space="preserve">Galaxy tutorials</w:t>
        </w:r>
      </w:hyperlink>
    </w:p>
    <w:p>
      <w:pPr>
        <w:numPr>
          <w:ilvl w:val="0"/>
          <w:numId w:val="1034"/>
        </w:numPr>
        <w:pStyle w:val="Compact"/>
      </w:pPr>
      <w:hyperlink r:id="rId355">
        <w:r>
          <w:rPr>
            <w:rStyle w:val="Hyperlink"/>
          </w:rPr>
          <w:t xml:space="preserve">NCI resources</w:t>
        </w:r>
      </w:hyperlink>
    </w:p>
    <w:p>
      <w:pPr>
        <w:numPr>
          <w:ilvl w:val="0"/>
          <w:numId w:val="1034"/>
        </w:numPr>
        <w:pStyle w:val="Compact"/>
      </w:pPr>
      <w:hyperlink r:id="rId356">
        <w:r>
          <w:rPr>
            <w:rStyle w:val="Hyperlink"/>
          </w:rPr>
          <w:t xml:space="preserve">Bioinformaticsdotca tutorial</w:t>
        </w:r>
      </w:hyperlink>
    </w:p>
    <w:p>
      <w:pPr>
        <w:pStyle w:val="FirstParagraph"/>
      </w:pPr>
      <w:r>
        <w:t xml:space="preserve">Papers comparing analysis tools:</w:t>
      </w:r>
    </w:p>
    <w:p>
      <w:pPr>
        <w:numPr>
          <w:ilvl w:val="0"/>
          <w:numId w:val="1035"/>
        </w:numPr>
        <w:pStyle w:val="Compact"/>
      </w:pPr>
      <w:r>
        <w:t xml:space="preserve">(</w:t>
      </w:r>
      <w:hyperlink w:anchor="ref-Hwang2019">
        <w:r>
          <w:rPr>
            <w:rStyle w:val="Hyperlink"/>
          </w:rPr>
          <w:t xml:space="preserve">Hwang et al. 2019</w:t>
        </w:r>
      </w:hyperlink>
      <w:r>
        <w:t xml:space="preserve">)</w:t>
      </w:r>
    </w:p>
    <w:p>
      <w:pPr>
        <w:numPr>
          <w:ilvl w:val="0"/>
          <w:numId w:val="1035"/>
        </w:numPr>
        <w:pStyle w:val="Compact"/>
      </w:pPr>
      <w:r>
        <w:t xml:space="preserve">(</w:t>
      </w:r>
      <w:hyperlink w:anchor="ref-Naj2019">
        <w:r>
          <w:rPr>
            <w:rStyle w:val="Hyperlink"/>
          </w:rPr>
          <w:t xml:space="preserve">Naj et al. 2019</w:t>
        </w:r>
      </w:hyperlink>
      <w:r>
        <w:t xml:space="preserve">)</w:t>
      </w:r>
    </w:p>
    <w:p>
      <w:pPr>
        <w:numPr>
          <w:ilvl w:val="0"/>
          <w:numId w:val="1035"/>
        </w:numPr>
        <w:pStyle w:val="Compact"/>
      </w:pPr>
      <w:r>
        <w:t xml:space="preserve">(</w:t>
      </w:r>
      <w:hyperlink w:anchor="ref-He2020">
        <w:r>
          <w:rPr>
            <w:rStyle w:val="Hyperlink"/>
          </w:rPr>
          <w:t xml:space="preserve">He et al. 2020</w:t>
        </w:r>
      </w:hyperlink>
      <w:r>
        <w:t xml:space="preserve">)</w:t>
      </w:r>
    </w:p>
    <w:bookmarkEnd w:id="357"/>
    <w:bookmarkEnd w:id="358"/>
    <w:bookmarkStart w:id="365" w:name="rna-methods"/>
    <w:p>
      <w:pPr>
        <w:pStyle w:val="Heading1"/>
      </w:pPr>
      <w:r>
        <w:rPr>
          <w:rStyle w:val="SectionNumber"/>
        </w:rPr>
        <w:t xml:space="preserve">11</w:t>
      </w:r>
      <w:r>
        <w:tab/>
      </w:r>
      <w:r>
        <w:t xml:space="preserve">RNA Methods</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360"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2890ae15d7_0_76.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2"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42c259a793_0_0.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bookmarkEnd w:id="362"/>
    <w:bookmarkStart w:id="364"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3438a9a5b2_0_80.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364"/>
    <w:bookmarkEnd w:id="365"/>
    <w:bookmarkStart w:id="413" w:name="bulk-rna-seq"/>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367"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2890ae15d7_0_56.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bookmarkEnd w:id="367"/>
    <w:bookmarkStart w:id="369"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c259a793_0_5.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bookmarkEnd w:id="369"/>
    <w:bookmarkStart w:id="371"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61687fdf93_0_23.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371"/>
    <w:bookmarkStart w:id="372"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36"/>
        </w:numPr>
        <w:pStyle w:val="Compact"/>
      </w:pPr>
      <w:r>
        <w:t xml:space="preserve">RNA-seq can give you an idea of the transcriptional activity of a sample.</w:t>
      </w:r>
    </w:p>
    <w:p>
      <w:pPr>
        <w:numPr>
          <w:ilvl w:val="0"/>
          <w:numId w:val="1036"/>
        </w:numPr>
        <w:pStyle w:val="Compact"/>
      </w:pPr>
      <w:r>
        <w:t xml:space="preserve">RNA-seq has a more dynamic range of quantification than gene expression microarrays are able to measure.</w:t>
      </w:r>
    </w:p>
    <w:p>
      <w:pPr>
        <w:numPr>
          <w:ilvl w:val="0"/>
          <w:numId w:val="1036"/>
        </w:numPr>
        <w:pStyle w:val="Compact"/>
      </w:pPr>
      <w:r>
        <w:t xml:space="preserve">RNA-seq is able to be used for transcript discovery unlike gene expression microarrays.</w:t>
      </w:r>
    </w:p>
    <w:bookmarkEnd w:id="372"/>
    <w:bookmarkStart w:id="376"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e3de7ce8_0_19.png" id="0"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374">
        <w:r>
          <w:rPr>
            <w:rStyle w:val="Hyperlink"/>
          </w:rPr>
          <w:t xml:space="preserve">this blog by Mike Love</w:t>
        </w:r>
      </w:hyperlink>
      <w:r>
        <w:t xml:space="preserve"> </w:t>
      </w:r>
      <w:r>
        <w:t xml:space="preserve">and we’ll summarize them here:</w:t>
      </w:r>
    </w:p>
    <w:p>
      <w:pPr>
        <w:numPr>
          <w:ilvl w:val="0"/>
          <w:numId w:val="1037"/>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37"/>
        </w:numPr>
        <w:pStyle w:val="Compact"/>
      </w:pPr>
      <w:r>
        <w:rPr>
          <w:bCs/>
          <w:b/>
        </w:rPr>
        <w:t xml:space="preserve">Positional bias</w:t>
      </w:r>
      <w:r>
        <w:t xml:space="preserve">: 3’ ends of transcripts are more likely to be sequenced due to faster degradation of the 5’ end.</w:t>
      </w:r>
    </w:p>
    <w:p>
      <w:pPr>
        <w:numPr>
          <w:ilvl w:val="0"/>
          <w:numId w:val="1037"/>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37"/>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65.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bookmarkEnd w:id="376"/>
    <w:bookmarkStart w:id="399" w:name="rna-seq-data-considerations"/>
    <w:p>
      <w:pPr>
        <w:pStyle w:val="Heading2"/>
      </w:pPr>
      <w:r>
        <w:rPr>
          <w:rStyle w:val="SectionNumber"/>
        </w:rPr>
        <w:t xml:space="preserve">12.6</w:t>
      </w:r>
      <w:r>
        <w:tab/>
      </w:r>
      <w:r>
        <w:t xml:space="preserve">RNA-seq data considerations</w:t>
      </w:r>
    </w:p>
    <w:bookmarkStart w:id="379"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38"/>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38"/>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377">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47.png" id="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bookmarkEnd w:id="379"/>
    <w:bookmarkStart w:id="387"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39"/>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0"/>
        </w:numPr>
        <w:pStyle w:val="Compact"/>
      </w:pPr>
      <w:hyperlink r:id="rId380">
        <w:r>
          <w:rPr>
            <w:rStyle w:val="Hyperlink"/>
          </w:rPr>
          <w:t xml:space="preserve">STAR</w:t>
        </w:r>
      </w:hyperlink>
    </w:p>
    <w:p>
      <w:pPr>
        <w:numPr>
          <w:ilvl w:val="1"/>
          <w:numId w:val="1040"/>
        </w:numPr>
        <w:pStyle w:val="Compact"/>
      </w:pPr>
      <w:hyperlink r:id="rId381">
        <w:r>
          <w:rPr>
            <w:rStyle w:val="Hyperlink"/>
          </w:rPr>
          <w:t xml:space="preserve">HISAT2</w:t>
        </w:r>
      </w:hyperlink>
    </w:p>
    <w:p>
      <w:pPr>
        <w:numPr>
          <w:ilvl w:val="0"/>
          <w:numId w:val="1039"/>
        </w:numPr>
      </w:pPr>
      <w:r>
        <w:t xml:space="preserve">This blog compares some of the traditional alignment tools</w:t>
      </w:r>
    </w:p>
    <w:p>
      <w:pPr>
        <w:numPr>
          <w:ilvl w:val="0"/>
          <w:numId w:val="1039"/>
        </w:numPr>
      </w:pPr>
      <w:hyperlink r:id="rId382">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41"/>
        </w:numPr>
        <w:pStyle w:val="Compact"/>
      </w:pPr>
      <w:hyperlink r:id="rId383">
        <w:r>
          <w:rPr>
            <w:rStyle w:val="Hyperlink"/>
          </w:rPr>
          <w:t xml:space="preserve">Salmon</w:t>
        </w:r>
      </w:hyperlink>
    </w:p>
    <w:p>
      <w:pPr>
        <w:numPr>
          <w:ilvl w:val="1"/>
          <w:numId w:val="1041"/>
        </w:numPr>
        <w:pStyle w:val="Compact"/>
      </w:pPr>
      <w:hyperlink r:id="rId384">
        <w:r>
          <w:rPr>
            <w:rStyle w:val="Hyperlink"/>
          </w:rPr>
          <w:t xml:space="preserve">Kallisto</w:t>
        </w:r>
      </w:hyperlink>
    </w:p>
    <w:p>
      <w:pPr>
        <w:numPr>
          <w:ilvl w:val="0"/>
          <w:numId w:val="1039"/>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385">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72.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bookmarkEnd w:id="387"/>
    <w:bookmarkStart w:id="390"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42"/>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388">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43"/>
        </w:numPr>
        <w:pStyle w:val="Compact"/>
      </w:pPr>
      <w:r>
        <w:rPr>
          <w:bCs/>
          <w:b/>
        </w:rPr>
        <w:t xml:space="preserve">Reads per kilobase million (RPKM)</w:t>
      </w:r>
    </w:p>
    <w:p>
      <w:pPr>
        <w:numPr>
          <w:ilvl w:val="0"/>
          <w:numId w:val="1044"/>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44"/>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44"/>
        </w:numPr>
        <w:pStyle w:val="Compact"/>
      </w:pPr>
      <w:r>
        <w:t xml:space="preserve">Divide the RPM values by the length of the gene, in kilobases. This gives you RPKM.</w:t>
      </w:r>
    </w:p>
    <w:p>
      <w:pPr>
        <w:numPr>
          <w:ilvl w:val="0"/>
          <w:numId w:val="1045"/>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46"/>
        </w:numPr>
        <w:pStyle w:val="Compact"/>
      </w:pPr>
      <w:r>
        <w:rPr>
          <w:bCs/>
          <w:b/>
        </w:rPr>
        <w:t xml:space="preserve">Transcripts per million (TPM)</w:t>
      </w:r>
    </w:p>
    <w:p>
      <w:pPr>
        <w:numPr>
          <w:ilvl w:val="0"/>
          <w:numId w:val="1047"/>
        </w:numPr>
        <w:pStyle w:val="Compact"/>
      </w:pPr>
      <w:r>
        <w:t xml:space="preserve">Divide the read counts by the length of each gene in kilobases. This gives you reads per kilobase (RPK).</w:t>
      </w:r>
    </w:p>
    <w:p>
      <w:pPr>
        <w:numPr>
          <w:ilvl w:val="0"/>
          <w:numId w:val="1047"/>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47"/>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59.png" id="0"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p>
    <w:bookmarkEnd w:id="390"/>
    <w:bookmarkStart w:id="398"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80.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8"/>
        </w:numPr>
        <w:pStyle w:val="Compact"/>
      </w:pPr>
      <w:hyperlink r:id="rId392">
        <w:r>
          <w:rPr>
            <w:rStyle w:val="Hyperlink"/>
          </w:rPr>
          <w:t xml:space="preserve">ComplexHeatmap</w:t>
        </w:r>
      </w:hyperlink>
      <w:r>
        <w:t xml:space="preserve"> </w:t>
      </w:r>
      <w:r>
        <w:t xml:space="preserve">is great for visualizations</w:t>
      </w:r>
    </w:p>
    <w:p>
      <w:pPr>
        <w:numPr>
          <w:ilvl w:val="0"/>
          <w:numId w:val="1048"/>
        </w:numPr>
        <w:pStyle w:val="Compact"/>
      </w:pPr>
      <w:hyperlink r:id="rId393">
        <w:r>
          <w:rPr>
            <w:rStyle w:val="Hyperlink"/>
          </w:rPr>
          <w:t xml:space="preserve">DESEq2</w:t>
        </w:r>
      </w:hyperlink>
      <w:r>
        <w:t xml:space="preserve"> </w:t>
      </w:r>
      <w:r>
        <w:t xml:space="preserve">and</w:t>
      </w:r>
      <w:r>
        <w:t xml:space="preserve"> </w:t>
      </w:r>
      <w:hyperlink r:id="rId394">
        <w:r>
          <w:rPr>
            <w:rStyle w:val="Hyperlink"/>
          </w:rPr>
          <w:t xml:space="preserve">edgeR</w:t>
        </w:r>
      </w:hyperlink>
      <w:r>
        <w:t xml:space="preserve"> </w:t>
      </w:r>
      <w:r>
        <w:t xml:space="preserve">are great for differential expression analyses.</w:t>
      </w:r>
    </w:p>
    <w:p>
      <w:pPr>
        <w:numPr>
          <w:ilvl w:val="0"/>
          <w:numId w:val="1048"/>
        </w:numPr>
        <w:pStyle w:val="Compact"/>
      </w:pPr>
      <w:hyperlink r:id="rId395">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48"/>
        </w:numPr>
        <w:pStyle w:val="Compact"/>
      </w:pPr>
      <w:hyperlink r:id="rId396">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48"/>
        </w:numPr>
        <w:pStyle w:val="Compact"/>
      </w:pPr>
      <w:hyperlink r:id="rId397">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398"/>
    <w:bookmarkEnd w:id="399"/>
    <w:bookmarkStart w:id="403" w:name="visualization-gui-tools"/>
    <w:p>
      <w:pPr>
        <w:pStyle w:val="Heading2"/>
      </w:pPr>
      <w:r>
        <w:rPr>
          <w:rStyle w:val="SectionNumber"/>
        </w:rPr>
        <w:t xml:space="preserve">12.7</w:t>
      </w:r>
      <w:r>
        <w:tab/>
      </w:r>
      <w:r>
        <w:t xml:space="preserve">Visualization GUI tools</w:t>
      </w:r>
    </w:p>
    <w:p>
      <w:pPr>
        <w:numPr>
          <w:ilvl w:val="0"/>
          <w:numId w:val="1049"/>
        </w:numPr>
        <w:pStyle w:val="Compact"/>
      </w:pPr>
      <w:hyperlink r:id="rId400">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49"/>
        </w:numPr>
        <w:pStyle w:val="Compact"/>
      </w:pPr>
      <w:hyperlink r:id="rId401">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49"/>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49"/>
        </w:numPr>
        <w:pStyle w:val="Compact"/>
      </w:pPr>
      <w:hyperlink r:id="rId402">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403"/>
    <w:bookmarkStart w:id="405" w:name="rna-seq-data-resources"/>
    <w:p>
      <w:pPr>
        <w:pStyle w:val="Heading2"/>
      </w:pPr>
      <w:r>
        <w:rPr>
          <w:rStyle w:val="SectionNumber"/>
        </w:rPr>
        <w:t xml:space="preserve">12.8</w:t>
      </w:r>
      <w:r>
        <w:tab/>
      </w:r>
      <w:r>
        <w:t xml:space="preserve">RNA-seq data resources</w:t>
      </w:r>
    </w:p>
    <w:p>
      <w:pPr>
        <w:numPr>
          <w:ilvl w:val="0"/>
          <w:numId w:val="1050"/>
        </w:numPr>
        <w:pStyle w:val="Compact"/>
      </w:pPr>
      <w:hyperlink r:id="rId404">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0"/>
        </w:numPr>
        <w:pStyle w:val="Compact"/>
      </w:pPr>
      <w:hyperlink r:id="rId197">
        <w:r>
          <w:rPr>
            <w:rStyle w:val="Hyperlink"/>
          </w:rPr>
          <w:t xml:space="preserve">Refine.bio</w:t>
        </w:r>
      </w:hyperlink>
      <w:r>
        <w:t xml:space="preserve"> </w:t>
      </w:r>
      <w:r>
        <w:t xml:space="preserve">- a repository of uniformly processed and normalized, ready-to-use transcriptome data from publicly available sources.</w:t>
      </w:r>
    </w:p>
    <w:bookmarkEnd w:id="405"/>
    <w:bookmarkStart w:id="412" w:name="more-reading-about-rna-seq-data"/>
    <w:p>
      <w:pPr>
        <w:pStyle w:val="Heading2"/>
      </w:pPr>
      <w:r>
        <w:rPr>
          <w:rStyle w:val="SectionNumber"/>
        </w:rPr>
        <w:t xml:space="preserve">12.9</w:t>
      </w:r>
      <w:r>
        <w:tab/>
      </w:r>
      <w:r>
        <w:t xml:space="preserve">More reading about RNA-seq data</w:t>
      </w:r>
    </w:p>
    <w:p>
      <w:pPr>
        <w:numPr>
          <w:ilvl w:val="0"/>
          <w:numId w:val="1051"/>
        </w:numPr>
        <w:pStyle w:val="Compact"/>
      </w:pPr>
      <w:hyperlink r:id="rId406">
        <w:r>
          <w:rPr>
            <w:rStyle w:val="Hyperlink"/>
          </w:rPr>
          <w:t xml:space="preserve">Refine.bio’s introduction to RNA-seq</w:t>
        </w:r>
      </w:hyperlink>
    </w:p>
    <w:p>
      <w:pPr>
        <w:numPr>
          <w:ilvl w:val="0"/>
          <w:numId w:val="1051"/>
        </w:numPr>
        <w:pStyle w:val="Compact"/>
      </w:pPr>
      <w:hyperlink r:id="rId407">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51"/>
        </w:numPr>
        <w:pStyle w:val="Compact"/>
      </w:pPr>
      <w:hyperlink r:id="rId408">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51"/>
        </w:numPr>
        <w:pStyle w:val="Compact"/>
      </w:pPr>
      <w:hyperlink r:id="rId409">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51"/>
        </w:numPr>
        <w:pStyle w:val="Compact"/>
      </w:pPr>
      <w:hyperlink r:id="rId374">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51"/>
        </w:numPr>
        <w:pStyle w:val="Compact"/>
      </w:pPr>
      <w:hyperlink r:id="rId410">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51"/>
        </w:numPr>
        <w:pStyle w:val="Compact"/>
      </w:pPr>
      <w:hyperlink r:id="rId411">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412"/>
    <w:bookmarkEnd w:id="413"/>
    <w:bookmarkStart w:id="468" w:name="single-cell-rna-seq"/>
    <w:p>
      <w:pPr>
        <w:pStyle w:val="Heading1"/>
      </w:pPr>
      <w:r>
        <w:rPr>
          <w:rStyle w:val="SectionNumber"/>
        </w:rPr>
        <w:t xml:space="preserve">13</w:t>
      </w:r>
      <w:r>
        <w:tab/>
      </w:r>
      <w:r>
        <w:t xml:space="preserve">Single-cell RNA-seq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15"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png" id="0"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bookmarkEnd w:id="415"/>
    <w:bookmarkStart w:id="418"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6.png" id="0" name="Picture"/>
                    <pic:cNvPicPr>
                      <a:picLocks noChangeArrowheads="1" noChangeAspect="1"/>
                    </pic:cNvPicPr>
                  </pic:nvPicPr>
                  <pic:blipFill>
                    <a:blip r:embed="rId4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1.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bookmarkEnd w:id="418"/>
    <w:bookmarkStart w:id="423"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52"/>
        </w:numPr>
        <w:pStyle w:val="Compact"/>
      </w:pPr>
      <w:r>
        <w:rPr>
          <w:bCs/>
          <w:b/>
        </w:rPr>
        <w:t xml:space="preserve">Full length RNA-seq</w:t>
      </w:r>
      <w:r>
        <w:t xml:space="preserve">: Individual cells are physically separated and then sequenced.</w:t>
      </w:r>
    </w:p>
    <w:p>
      <w:pPr>
        <w:numPr>
          <w:ilvl w:val="0"/>
          <w:numId w:val="1052"/>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25.png" id="0"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30.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422"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41.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bookmarkEnd w:id="422"/>
    <w:bookmarkEnd w:id="423"/>
    <w:bookmarkStart w:id="426"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61687fdf93_0_0.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425">
        <w:r>
          <w:rPr>
            <w:rStyle w:val="Hyperlink"/>
          </w:rPr>
          <w:t xml:space="preserve">scRNA-tools website</w:t>
        </w:r>
      </w:hyperlink>
      <w:r>
        <w:t xml:space="preserve">.</w:t>
      </w:r>
    </w:p>
    <w:bookmarkEnd w:id="426"/>
    <w:bookmarkStart w:id="432" w:name="quantification-and-alignment-tools"/>
    <w:p>
      <w:pPr>
        <w:pStyle w:val="Heading2"/>
      </w:pPr>
      <w:r>
        <w:rPr>
          <w:rStyle w:val="SectionNumber"/>
        </w:rPr>
        <w:t xml:space="preserve">13.5</w:t>
      </w:r>
      <w:r>
        <w:tab/>
      </w:r>
      <w:r>
        <w:t xml:space="preserve">Quantification and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53"/>
        </w:numPr>
        <w:pStyle w:val="Compact"/>
      </w:pPr>
      <w:hyperlink r:id="rId427">
        <w:r>
          <w:rPr>
            <w:rStyle w:val="Hyperlink"/>
          </w:rPr>
          <w:t xml:space="preserve">STAR</w:t>
        </w:r>
      </w:hyperlink>
      <w:r>
        <w:t xml:space="preserve">:</w:t>
      </w:r>
    </w:p>
    <w:p>
      <w:pPr>
        <w:numPr>
          <w:ilvl w:val="1"/>
          <w:numId w:val="1054"/>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54"/>
        </w:numPr>
        <w:pStyle w:val="Compact"/>
      </w:pPr>
      <w:r>
        <w:rPr>
          <w:bCs/>
          <w:b/>
        </w:rPr>
        <w:t xml:space="preserve">Cons</w:t>
      </w:r>
      <w:r>
        <w:t xml:space="preserve">: Requires a significant amount of memory and computational resources. May be difficult to set up and run for beginners.</w:t>
      </w:r>
    </w:p>
    <w:p>
      <w:pPr>
        <w:numPr>
          <w:ilvl w:val="0"/>
          <w:numId w:val="1053"/>
        </w:numPr>
        <w:pStyle w:val="Compact"/>
      </w:pPr>
      <w:hyperlink r:id="rId428">
        <w:r>
          <w:rPr>
            <w:rStyle w:val="Hyperlink"/>
          </w:rPr>
          <w:t xml:space="preserve">HISAT2</w:t>
        </w:r>
      </w:hyperlink>
      <w:r>
        <w:t xml:space="preserve">:</w:t>
      </w:r>
    </w:p>
    <w:p>
      <w:pPr>
        <w:numPr>
          <w:ilvl w:val="1"/>
          <w:numId w:val="1055"/>
        </w:numPr>
        <w:pStyle w:val="Compact"/>
      </w:pPr>
      <w:r>
        <w:rPr>
          <w:bCs/>
          <w:b/>
        </w:rPr>
        <w:t xml:space="preserve">Pros</w:t>
      </w:r>
      <w:r>
        <w:t xml:space="preserve">: Accurate alignment of RNA-seq reads to the genome. Provides transcript-level expression values. Supports splice-aware alignment.</w:t>
      </w:r>
    </w:p>
    <w:p>
      <w:pPr>
        <w:numPr>
          <w:ilvl w:val="1"/>
          <w:numId w:val="1055"/>
        </w:numPr>
        <w:pStyle w:val="Compact"/>
      </w:pPr>
      <w:r>
        <w:rPr>
          <w:bCs/>
          <w:b/>
        </w:rPr>
        <w:t xml:space="preserve">Cons</w:t>
      </w:r>
      <w:r>
        <w:t xml:space="preserve">: May require significant computational resources for large datasets. May not be as accurate as some other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56"/>
        </w:numPr>
        <w:pStyle w:val="Compact"/>
      </w:pPr>
      <w:hyperlink r:id="rId427">
        <w:r>
          <w:rPr>
            <w:rStyle w:val="Hyperlink"/>
          </w:rPr>
          <w:t xml:space="preserve">STAR</w:t>
        </w:r>
      </w:hyperlink>
      <w:r>
        <w:t xml:space="preserve"> </w:t>
      </w:r>
      <w:r>
        <w:t xml:space="preserve">(</w:t>
      </w:r>
      <w:hyperlink w:anchor="ref-dobin2013star">
        <w:r>
          <w:rPr>
            <w:rStyle w:val="Hyperlink"/>
          </w:rPr>
          <w:t xml:space="preserve">Dobin et al. 2013</w:t>
        </w:r>
      </w:hyperlink>
      <w:r>
        <w:t xml:space="preserve">)</w:t>
      </w:r>
      <w:r>
        <w:t xml:space="preserve">:</w:t>
      </w:r>
    </w:p>
    <w:p>
      <w:pPr>
        <w:numPr>
          <w:ilvl w:val="1"/>
          <w:numId w:val="1057"/>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57"/>
        </w:numPr>
        <w:pStyle w:val="Compact"/>
      </w:pPr>
      <w:r>
        <w:rPr>
          <w:bCs/>
          <w:b/>
        </w:rPr>
        <w:t xml:space="preserve">Cons</w:t>
      </w:r>
      <w:r>
        <w:t xml:space="preserve">: Requires a significant amount of memory and computational resources. May be difficult to set up and run for beginners.</w:t>
      </w:r>
    </w:p>
    <w:p>
      <w:pPr>
        <w:numPr>
          <w:ilvl w:val="0"/>
          <w:numId w:val="1056"/>
        </w:numPr>
        <w:pStyle w:val="Compact"/>
      </w:pPr>
      <w:hyperlink r:id="rId428">
        <w:r>
          <w:rPr>
            <w:rStyle w:val="Hyperlink"/>
          </w:rPr>
          <w:t xml:space="preserve">HISAT2</w:t>
        </w:r>
      </w:hyperlink>
      <w:r>
        <w:t xml:space="preserve"> </w:t>
      </w:r>
      <w:r>
        <w:t xml:space="preserve">(</w:t>
      </w:r>
      <w:hyperlink w:anchor="ref-kim2015hisat">
        <w:r>
          <w:rPr>
            <w:rStyle w:val="Hyperlink"/>
          </w:rPr>
          <w:t xml:space="preserve">Kim, Langmead, and Salzberg 2015</w:t>
        </w:r>
      </w:hyperlink>
      <w:r>
        <w:t xml:space="preserve">)</w:t>
      </w:r>
      <w:r>
        <w:t xml:space="preserve">:</w:t>
      </w:r>
    </w:p>
    <w:p>
      <w:pPr>
        <w:numPr>
          <w:ilvl w:val="1"/>
          <w:numId w:val="1058"/>
        </w:numPr>
        <w:pStyle w:val="Compact"/>
      </w:pPr>
      <w:r>
        <w:rPr>
          <w:bCs/>
          <w:b/>
        </w:rPr>
        <w:t xml:space="preserve">Pros</w:t>
      </w:r>
      <w:r>
        <w:t xml:space="preserve">: Accurate alignment of RNA-seq reads to the genome. Provides transcript-level expression values. Supports splice-aware alignment.</w:t>
      </w:r>
    </w:p>
    <w:p>
      <w:pPr>
        <w:numPr>
          <w:ilvl w:val="1"/>
          <w:numId w:val="1058"/>
        </w:numPr>
        <w:pStyle w:val="Compact"/>
      </w:pPr>
      <w:r>
        <w:rPr>
          <w:bCs/>
          <w:b/>
        </w:rPr>
        <w:t xml:space="preserve">Cons</w:t>
      </w:r>
      <w:r>
        <w:t xml:space="preserve">: May require significant computational resources for large datasets. May not be as accurate as some other alignment tools.</w:t>
      </w:r>
    </w:p>
    <w:p>
      <w:pPr>
        <w:numPr>
          <w:ilvl w:val="0"/>
          <w:numId w:val="1056"/>
        </w:numPr>
        <w:pStyle w:val="Compact"/>
      </w:pPr>
      <w:hyperlink r:id="rId429">
        <w:r>
          <w:rPr>
            <w:rStyle w:val="Hyperlink"/>
          </w:rPr>
          <w:t xml:space="preserve">Kallisto bustools</w:t>
        </w:r>
      </w:hyperlink>
      <w:r>
        <w:t xml:space="preserve"> </w:t>
      </w:r>
      <w:r>
        <w:t xml:space="preserve">(</w:t>
      </w:r>
      <w:hyperlink w:anchor="ref-bray2016near">
        <w:r>
          <w:rPr>
            <w:rStyle w:val="Hyperlink"/>
          </w:rPr>
          <w:t xml:space="preserve">Bray et al. 2016</w:t>
        </w:r>
      </w:hyperlink>
      <w:r>
        <w:t xml:space="preserve">)</w:t>
      </w:r>
      <w:r>
        <w:t xml:space="preserve">:</w:t>
      </w:r>
    </w:p>
    <w:p>
      <w:pPr>
        <w:numPr>
          <w:ilvl w:val="1"/>
          <w:numId w:val="1059"/>
        </w:numPr>
        <w:pStyle w:val="Compact"/>
      </w:pPr>
      <w:r>
        <w:rPr>
          <w:bCs/>
          <w:b/>
        </w:rPr>
        <w:t xml:space="preserve">Pros</w:t>
      </w:r>
      <w:r>
        <w:t xml:space="preserve">: Fast and accurate quantification of RNA-seq reads without the need for alignment. Provides transcript-level expression values. Requires less memory and computational resources than alignment-based methods.</w:t>
      </w:r>
    </w:p>
    <w:p>
      <w:pPr>
        <w:numPr>
          <w:ilvl w:val="1"/>
          <w:numId w:val="1059"/>
        </w:numPr>
        <w:pStyle w:val="Compact"/>
      </w:pPr>
      <w:r>
        <w:rPr>
          <w:bCs/>
          <w:b/>
        </w:rPr>
        <w:t xml:space="preserve">Cons</w:t>
      </w:r>
      <w:r>
        <w:t xml:space="preserve">: May not be as accurate as alignment-based methods for lowly expressed genes. Cannot provide allele-specific expression estimates.</w:t>
      </w:r>
    </w:p>
    <w:p>
      <w:pPr>
        <w:pStyle w:val="FirstParagraph"/>
      </w:pPr>
      <w:hyperlink r:id="rId430">
        <w:r>
          <w:rPr>
            <w:rStyle w:val="Hyperlink"/>
          </w:rPr>
          <w:t xml:space="preserve">Alevin/Salmon</w:t>
        </w:r>
      </w:hyperlink>
      <w:r>
        <w:t xml:space="preserve"> </w:t>
      </w:r>
      <w:r>
        <w:t xml:space="preserve">(</w:t>
      </w:r>
      <w:hyperlink w:anchor="ref-patro2017salmon">
        <w:r>
          <w:rPr>
            <w:rStyle w:val="Hyperlink"/>
          </w:rPr>
          <w:t xml:space="preserve">Patro et al. 2017</w:t>
        </w:r>
      </w:hyperlink>
      <w:r>
        <w:t xml:space="preserve">)</w:t>
      </w:r>
      <w:r>
        <w:t xml:space="preserve">:</w:t>
      </w:r>
      <w:r>
        <w:t xml:space="preserve"> </w:t>
      </w:r>
      <w:r>
        <w:t xml:space="preserve">-</w:t>
      </w:r>
      <w:r>
        <w:t xml:space="preserve"> </w:t>
      </w:r>
      <w:r>
        <w:rPr>
          <w:bCs/>
          <w:b/>
        </w:rPr>
        <w:t xml:space="preserve">Pros</w:t>
      </w:r>
      <w:r>
        <w:t xml:space="preserve">: Fast and accurate quantification of RNA-seq reads without the need for alignment. Provides transcript-level expression values. Supports both single-end and paired-end sequencing.</w:t>
      </w:r>
      <w:r>
        <w:t xml:space="preserve"> </w:t>
      </w:r>
      <w:r>
        <w:t xml:space="preserve">-</w:t>
      </w:r>
      <w:r>
        <w:t xml:space="preserve"> </w:t>
      </w:r>
      <w:r>
        <w:rPr>
          <w:bCs/>
          <w:b/>
        </w:rPr>
        <w:t xml:space="preserve">Cons</w:t>
      </w:r>
      <w:r>
        <w:t xml:space="preserve">: May not be as accurate as alignment-based methods for lowly expressed genes. Cannot provide allele-specific expression estimates.</w:t>
      </w:r>
    </w:p>
    <w:p>
      <w:pPr>
        <w:numPr>
          <w:ilvl w:val="0"/>
          <w:numId w:val="1060"/>
        </w:numPr>
        <w:pStyle w:val="Compact"/>
      </w:pPr>
      <w:hyperlink r:id="rId431">
        <w:r>
          <w:rPr>
            <w:rStyle w:val="Hyperlink"/>
          </w:rPr>
          <w:t xml:space="preserve">Cell Ranger</w:t>
        </w:r>
      </w:hyperlink>
      <w:r>
        <w:t xml:space="preserve"> </w:t>
      </w:r>
      <w:r>
        <w:t xml:space="preserve">(</w:t>
      </w:r>
      <w:hyperlink w:anchor="ref-zheng2017massively">
        <w:r>
          <w:rPr>
            <w:rStyle w:val="Hyperlink"/>
          </w:rPr>
          <w:t xml:space="preserve">Zheng et al. 2017</w:t>
        </w:r>
      </w:hyperlink>
      <w:r>
        <w:t xml:space="preserve">)</w:t>
      </w:r>
      <w:r>
        <w:t xml:space="preserve">:</w:t>
      </w:r>
    </w:p>
    <w:p>
      <w:pPr>
        <w:numPr>
          <w:ilvl w:val="1"/>
          <w:numId w:val="1061"/>
        </w:numPr>
        <w:pStyle w:val="Compact"/>
      </w:pPr>
      <w:r>
        <w:rPr>
          <w:bCs/>
          <w:b/>
        </w:rPr>
        <w:t xml:space="preserve">Pros</w:t>
      </w:r>
      <w:r>
        <w:t xml:space="preserve">: Specifically designed for 10x Genomics scRNA-seq data, with optimized workflows for alignment and quantification. Provides read counts and gene-level expression values. Offers a streamlined pipeline with minimal input from the user.</w:t>
      </w:r>
    </w:p>
    <w:p>
      <w:pPr>
        <w:numPr>
          <w:ilvl w:val="1"/>
          <w:numId w:val="1061"/>
        </w:numPr>
        <w:pStyle w:val="Compact"/>
      </w:pPr>
      <w:r>
        <w:rPr>
          <w:bCs/>
          <w:b/>
        </w:rPr>
        <w:t xml:space="preserve">Cons</w:t>
      </w:r>
      <w:r>
        <w:t xml:space="preserve">: Limited options for customizing parameters or analysis methods. May not be suitable for datasets from other scRNA-seq platforms.</w:t>
      </w:r>
    </w:p>
    <w:bookmarkEnd w:id="432"/>
    <w:bookmarkStart w:id="440" w:name="downstream-tools-pros-and-cons"/>
    <w:p>
      <w:pPr>
        <w:pStyle w:val="Heading2"/>
      </w:pPr>
      <w:r>
        <w:rPr>
          <w:rStyle w:val="SectionNumber"/>
        </w:rPr>
        <w:t xml:space="preserve">13.6</w:t>
      </w:r>
      <w:r>
        <w:tab/>
      </w:r>
      <w:r>
        <w:t xml:space="preserve">Downstream tools Pros and Cons</w:t>
      </w:r>
    </w:p>
    <w:p>
      <w:pPr>
        <w:numPr>
          <w:ilvl w:val="0"/>
          <w:numId w:val="1062"/>
        </w:numPr>
        <w:pStyle w:val="Compact"/>
      </w:pPr>
      <w:hyperlink r:id="rId433">
        <w:r>
          <w:rPr>
            <w:rStyle w:val="Hyperlink"/>
          </w:rPr>
          <w:t xml:space="preserve">Seurat</w:t>
        </w:r>
      </w:hyperlink>
      <w:r>
        <w:t xml:space="preserve">:</w:t>
      </w:r>
    </w:p>
    <w:p>
      <w:pPr>
        <w:numPr>
          <w:ilvl w:val="1"/>
          <w:numId w:val="1063"/>
        </w:numPr>
        <w:pStyle w:val="Compact"/>
      </w:pPr>
      <w:r>
        <w:rPr>
          <w:bCs/>
          <w:b/>
        </w:rPr>
        <w:t xml:space="preserve">Pros</w:t>
      </w:r>
      <w:r>
        <w:t xml:space="preserve">: Has a wide range of functionalities for preprocessing, clustering, differential expression, and visualization. Can handle multiple modalities, including CITE-seq and ATAC-seq. Has a large and active user community, with extensive documentation and tutorials available.</w:t>
      </w:r>
    </w:p>
    <w:p>
      <w:pPr>
        <w:numPr>
          <w:ilvl w:val="1"/>
          <w:numId w:val="1063"/>
        </w:numPr>
        <w:pStyle w:val="Compact"/>
      </w:pPr>
      <w:r>
        <w:rPr>
          <w:bCs/>
          <w:b/>
        </w:rPr>
        <w:t xml:space="preserve">Cons</w:t>
      </w:r>
      <w:r>
        <w:t xml:space="preserve">: Can be computationally intensive, especially for large datasets. Requires some knowledge of R programming language.</w:t>
      </w:r>
    </w:p>
    <w:p>
      <w:pPr>
        <w:numPr>
          <w:ilvl w:val="0"/>
          <w:numId w:val="1062"/>
        </w:numPr>
        <w:pStyle w:val="Compact"/>
      </w:pPr>
      <w:hyperlink r:id="rId434">
        <w:r>
          <w:rPr>
            <w:rStyle w:val="Hyperlink"/>
          </w:rPr>
          <w:t xml:space="preserve">Scanpy</w:t>
        </w:r>
      </w:hyperlink>
      <w:r>
        <w:t xml:space="preserve">:</w:t>
      </w:r>
    </w:p>
    <w:p>
      <w:pPr>
        <w:numPr>
          <w:ilvl w:val="1"/>
          <w:numId w:val="1064"/>
        </w:numPr>
        <w:pStyle w:val="Compact"/>
      </w:pPr>
      <w:r>
        <w:rPr>
          <w:bCs/>
          <w:b/>
        </w:rPr>
        <w:t xml:space="preserve">Pros</w:t>
      </w:r>
      <w:r>
        <w:t xml:space="preserve">: Written in Python, a widely used programming language in bioinformatics. Has a user-friendly interface and extensive documentation. Offers a variety of preprocessing, clustering, and differential expression methods, as well as interactive visualizations.</w:t>
      </w:r>
    </w:p>
    <w:p>
      <w:pPr>
        <w:numPr>
          <w:ilvl w:val="1"/>
          <w:numId w:val="1064"/>
        </w:numPr>
        <w:pStyle w:val="Compact"/>
      </w:pPr>
      <w:r>
        <w:rPr>
          <w:bCs/>
          <w:b/>
        </w:rPr>
        <w:t xml:space="preserve">Cons</w:t>
      </w:r>
      <w:r>
        <w:t xml:space="preserve">: May not be as feature-rich as some other tools, such as Seurat. Does not yet support multiple modalities.</w:t>
      </w:r>
    </w:p>
    <w:p>
      <w:pPr>
        <w:numPr>
          <w:ilvl w:val="0"/>
          <w:numId w:val="1062"/>
        </w:numPr>
        <w:pStyle w:val="Compact"/>
      </w:pPr>
      <w:hyperlink r:id="rId435">
        <w:r>
          <w:rPr>
            <w:rStyle w:val="Hyperlink"/>
          </w:rPr>
          <w:t xml:space="preserve">Monocle</w:t>
        </w:r>
      </w:hyperlink>
      <w:r>
        <w:t xml:space="preserve">:</w:t>
      </w:r>
    </w:p>
    <w:p>
      <w:pPr>
        <w:numPr>
          <w:ilvl w:val="1"/>
          <w:numId w:val="1065"/>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5"/>
        </w:numPr>
        <w:pStyle w:val="Compact"/>
      </w:pPr>
      <w:r>
        <w:rPr>
          <w:bCs/>
          <w:b/>
        </w:rPr>
        <w:t xml:space="preserve">Cons</w:t>
      </w:r>
      <w:r>
        <w:t xml:space="preserve">: May not be as feature-rich for clustering or differential expression analysis as some other tools. Requires some knowledge of R programming language.</w:t>
      </w:r>
    </w:p>
    <w:p>
      <w:pPr>
        <w:numPr>
          <w:ilvl w:val="0"/>
          <w:numId w:val="1062"/>
        </w:numPr>
        <w:pStyle w:val="Compact"/>
      </w:pPr>
      <w:hyperlink r:id="rId435">
        <w:r>
          <w:rPr>
            <w:rStyle w:val="Hyperlink"/>
          </w:rPr>
          <w:t xml:space="preserve">Monocle</w:t>
        </w:r>
      </w:hyperlink>
      <w:r>
        <w:t xml:space="preserve">:</w:t>
      </w:r>
    </w:p>
    <w:p>
      <w:pPr>
        <w:numPr>
          <w:ilvl w:val="1"/>
          <w:numId w:val="1066"/>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6"/>
        </w:numPr>
        <w:pStyle w:val="Compact"/>
      </w:pPr>
      <w:r>
        <w:rPr>
          <w:bCs/>
          <w:b/>
        </w:rPr>
        <w:t xml:space="preserve">Cons</w:t>
      </w:r>
      <w:r>
        <w:t xml:space="preserve">: May not be as feature-rich for clustering or differential expression analysis as some other tools. Requires some knowledge of R programming language.</w:t>
      </w:r>
    </w:p>
    <w:bookmarkStart w:id="439" w:name="doublet-tool-pros-and-cons"/>
    <w:p>
      <w:pPr>
        <w:pStyle w:val="Heading3"/>
      </w:pPr>
      <w:r>
        <w:rPr>
          <w:rStyle w:val="SectionNumber"/>
        </w:rPr>
        <w:t xml:space="preserve">13.6.1</w:t>
      </w:r>
      <w:r>
        <w:tab/>
      </w:r>
      <w:r>
        <w:t xml:space="preserve">Doublet Tool Pros and Cons</w:t>
      </w:r>
    </w:p>
    <w:p>
      <w:pPr>
        <w:numPr>
          <w:ilvl w:val="0"/>
          <w:numId w:val="1067"/>
        </w:numPr>
        <w:pStyle w:val="Compact"/>
      </w:pPr>
      <w:hyperlink r:id="rId436">
        <w:r>
          <w:rPr>
            <w:rStyle w:val="Hyperlink"/>
          </w:rPr>
          <w:t xml:space="preserve">DoubletFinder</w:t>
        </w:r>
      </w:hyperlink>
      <w:r>
        <w:t xml:space="preserve">(</w:t>
      </w:r>
      <w:hyperlink w:anchor="ref-mcginnis2020doubletfinder">
        <w:r>
          <w:rPr>
            <w:rStyle w:val="Hyperlink"/>
          </w:rPr>
          <w:t xml:space="preserve">McGinnis, Murrow, and Gartner 2020</w:t>
        </w:r>
      </w:hyperlink>
      <w:r>
        <w:t xml:space="preserve">)</w:t>
      </w:r>
      <w:r>
        <w:t xml:space="preserve">:</w:t>
      </w:r>
    </w:p>
    <w:p>
      <w:pPr>
        <w:numPr>
          <w:ilvl w:val="1"/>
          <w:numId w:val="1068"/>
        </w:numPr>
        <w:pStyle w:val="Compact"/>
      </w:pPr>
      <w:r>
        <w:rPr>
          <w:bCs/>
          <w:b/>
        </w:rPr>
        <w:t xml:space="preserve">Pros</w:t>
      </w:r>
      <w:r>
        <w:t xml:space="preserve">: Uses a machine learning approach to detect doublets based on transcriptome similarity. Can be used with a variety of scRNA-seq platforms. Offers a user-friendly interface and extensive documentation.</w:t>
      </w:r>
    </w:p>
    <w:p>
      <w:pPr>
        <w:numPr>
          <w:ilvl w:val="1"/>
          <w:numId w:val="1068"/>
        </w:numPr>
        <w:pStyle w:val="Compact"/>
      </w:pPr>
      <w:r>
        <w:rPr>
          <w:bCs/>
          <w:b/>
        </w:rPr>
        <w:t xml:space="preserve">Cons</w:t>
      </w:r>
      <w:r>
        <w:t xml:space="preserve">: Can be computationally intensive for large datasets. May require some knowledge of R programming language.</w:t>
      </w:r>
    </w:p>
    <w:p>
      <w:pPr>
        <w:numPr>
          <w:ilvl w:val="0"/>
          <w:numId w:val="1067"/>
        </w:numPr>
        <w:pStyle w:val="Compact"/>
      </w:pPr>
      <w:hyperlink r:id="rId437">
        <w:r>
          <w:rPr>
            <w:rStyle w:val="Hyperlink"/>
          </w:rPr>
          <w:t xml:space="preserve">Scrublet</w:t>
        </w:r>
      </w:hyperlink>
      <w:r>
        <w:t xml:space="preserve"> </w:t>
      </w:r>
      <w:r>
        <w:t xml:space="preserve">(</w:t>
      </w:r>
      <w:hyperlink w:anchor="ref-wolock2019scrublet">
        <w:r>
          <w:rPr>
            <w:rStyle w:val="Hyperlink"/>
          </w:rPr>
          <w:t xml:space="preserve">Wolock, Krishnaswamy, and Huang 2019</w:t>
        </w:r>
      </w:hyperlink>
      <w:r>
        <w:t xml:space="preserve">)</w:t>
      </w:r>
      <w:r>
        <w:t xml:space="preserve">:</w:t>
      </w:r>
    </w:p>
    <w:p>
      <w:pPr>
        <w:numPr>
          <w:ilvl w:val="1"/>
          <w:numId w:val="1069"/>
        </w:numPr>
        <w:pStyle w:val="Compact"/>
      </w:pPr>
      <w:r>
        <w:rPr>
          <w:bCs/>
          <w:b/>
        </w:rPr>
        <w:t xml:space="preserve">Pros</w:t>
      </w:r>
      <w:r>
        <w:t xml:space="preserve">: Uses a density-based approach to detect doublets based on barcode sharing. Fast and computationally efficient, making it suitable for large datasets. Offers a user-friendly interface and extensive documentation.</w:t>
      </w:r>
    </w:p>
    <w:p>
      <w:pPr>
        <w:numPr>
          <w:ilvl w:val="1"/>
          <w:numId w:val="1069"/>
        </w:numPr>
        <w:pStyle w:val="Compact"/>
      </w:pPr>
      <w:r>
        <w:rPr>
          <w:bCs/>
          <w:b/>
        </w:rPr>
        <w:t xml:space="preserve">Cons</w:t>
      </w:r>
      <w:r>
        <w:t xml:space="preserve">:May not be as accurate as other methods, especially for low-quality data. Limited to 10x Genomics data.</w:t>
      </w:r>
    </w:p>
    <w:p>
      <w:pPr>
        <w:numPr>
          <w:ilvl w:val="0"/>
          <w:numId w:val="1067"/>
        </w:numPr>
        <w:pStyle w:val="Compact"/>
      </w:pPr>
      <w:hyperlink r:id="rId438">
        <w:r>
          <w:rPr>
            <w:rStyle w:val="Hyperlink"/>
          </w:rPr>
          <w:t xml:space="preserve">DoubletDecon</w:t>
        </w:r>
      </w:hyperlink>
      <w:r>
        <w:t xml:space="preserve"> </w:t>
      </w:r>
      <w:r>
        <w:t xml:space="preserve">(</w:t>
      </w:r>
      <w:hyperlink w:anchor="ref-de2019doubletdecon">
        <w:r>
          <w:rPr>
            <w:rStyle w:val="Hyperlink"/>
          </w:rPr>
          <w:t xml:space="preserve">De Pasquale and Dudoit 2019</w:t>
        </w:r>
      </w:hyperlink>
      <w:r>
        <w:t xml:space="preserve">)</w:t>
      </w:r>
      <w:r>
        <w:t xml:space="preserve">:</w:t>
      </w:r>
    </w:p>
    <w:p>
      <w:pPr>
        <w:numPr>
          <w:ilvl w:val="1"/>
          <w:numId w:val="1070"/>
        </w:numPr>
        <w:pStyle w:val="Compact"/>
      </w:pPr>
      <w:r>
        <w:rPr>
          <w:bCs/>
          <w:b/>
        </w:rPr>
        <w:t xml:space="preserve">Pros</w:t>
      </w:r>
      <w:r>
        <w:t xml:space="preserve">: Uses a statistical approach to identify doublets based on the distribution of the number of unique molecular identifiers (UMIs) per cell. Can be used with different platforms and species. Offers a user-friendly interface and extensive documentation.</w:t>
      </w:r>
    </w:p>
    <w:p>
      <w:pPr>
        <w:numPr>
          <w:ilvl w:val="1"/>
          <w:numId w:val="1070"/>
        </w:numPr>
        <w:pStyle w:val="Compact"/>
      </w:pPr>
      <w:r>
        <w:rPr>
          <w:bCs/>
          <w:b/>
        </w:rPr>
        <w:t xml:space="preserve">Cons</w:t>
      </w:r>
      <w:r>
        <w:t xml:space="preserve">: May not be as accurate as other methods, especially for data with low sequencing depth or low cell numbers. Requires some knowledge of R programming language.</w:t>
      </w:r>
    </w:p>
    <w:p>
      <w:pPr>
        <w:pStyle w:val="FirstParagraph"/>
      </w:pPr>
      <w:r>
        <w:t xml:space="preserve">It’s important to note that no doublet detection method is perfect, and it’s often a good idea to combine multiple methods to increase the accuracy of doublet identification. Additionally, manual inspection of the data is always recommended to confirm the presence or absence of doublets.</w:t>
      </w:r>
    </w:p>
    <w:bookmarkEnd w:id="439"/>
    <w:bookmarkEnd w:id="440"/>
    <w:bookmarkStart w:id="448" w:name="more-scrna-seq-tools-and-tutorials"/>
    <w:p>
      <w:pPr>
        <w:pStyle w:val="Heading2"/>
      </w:pPr>
      <w:r>
        <w:rPr>
          <w:rStyle w:val="SectionNumber"/>
        </w:rPr>
        <w:t xml:space="preserve">13.7</w:t>
      </w:r>
      <w:r>
        <w:tab/>
      </w:r>
      <w:r>
        <w:t xml:space="preserve">More scRNA-seq tools and tutorials</w:t>
      </w:r>
    </w:p>
    <w:p>
      <w:pPr>
        <w:numPr>
          <w:ilvl w:val="0"/>
          <w:numId w:val="1071"/>
        </w:numPr>
        <w:pStyle w:val="Compact"/>
      </w:pPr>
      <w:hyperlink r:id="rId441">
        <w:r>
          <w:rPr>
            <w:rStyle w:val="Hyperlink"/>
          </w:rPr>
          <w:t xml:space="preserve">AlevinQC</w:t>
        </w:r>
      </w:hyperlink>
    </w:p>
    <w:p>
      <w:pPr>
        <w:numPr>
          <w:ilvl w:val="0"/>
          <w:numId w:val="1071"/>
        </w:numPr>
        <w:pStyle w:val="Compact"/>
      </w:pPr>
      <w:hyperlink r:id="rId442">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71"/>
        </w:numPr>
        <w:pStyle w:val="Compact"/>
      </w:pPr>
      <w:hyperlink r:id="rId443">
        <w:r>
          <w:rPr>
            <w:rStyle w:val="Hyperlink"/>
          </w:rPr>
          <w:t xml:space="preserve">Single Cell Genome Viewer</w:t>
        </w:r>
      </w:hyperlink>
    </w:p>
    <w:p>
      <w:pPr>
        <w:numPr>
          <w:ilvl w:val="0"/>
          <w:numId w:val="1071"/>
        </w:numPr>
        <w:pStyle w:val="Compact"/>
      </w:pPr>
      <w:r>
        <w:t xml:space="preserve">For normalization</w:t>
      </w:r>
      <w:r>
        <w:t xml:space="preserve"> </w:t>
      </w:r>
      <w:hyperlink r:id="rId444">
        <w:r>
          <w:rPr>
            <w:rStyle w:val="Hyperlink"/>
          </w:rPr>
          <w:t xml:space="preserve">scater</w:t>
        </w:r>
      </w:hyperlink>
    </w:p>
    <w:p>
      <w:pPr>
        <w:numPr>
          <w:ilvl w:val="0"/>
          <w:numId w:val="1071"/>
        </w:numPr>
        <w:pStyle w:val="Compact"/>
      </w:pPr>
      <w:hyperlink r:id="rId445">
        <w:r>
          <w:rPr>
            <w:rStyle w:val="Hyperlink"/>
          </w:rPr>
          <w:t xml:space="preserve">TumorDecon</w:t>
        </w:r>
      </w:hyperlink>
      <w:r>
        <w:t xml:space="preserve"> </w:t>
      </w:r>
      <w:r>
        <w:t xml:space="preserve">can be used to generate customized signature matrices from single-cell RNA-sequence profiles. It is available on Github (</w:t>
      </w:r>
      <w:hyperlink r:id="rId446">
        <w:r>
          <w:rPr>
            <w:rStyle w:val="Hyperlink"/>
          </w:rPr>
          <w:t xml:space="preserve">https://github.com/ShahriyariLab/TumorDecon</w:t>
        </w:r>
      </w:hyperlink>
      <w:r>
        <w:t xml:space="preserve">) and PyPI (</w:t>
      </w:r>
      <w:hyperlink r:id="rId447">
        <w:r>
          <w:rPr>
            <w:rStyle w:val="Hyperlink"/>
          </w:rPr>
          <w:t xml:space="preserve">https://pypi.org/project/TumorDecon/</w:t>
        </w:r>
      </w:hyperlink>
      <w:r>
        <w:t xml:space="preserve">).</w:t>
      </w:r>
    </w:p>
    <w:bookmarkEnd w:id="448"/>
    <w:bookmarkStart w:id="449" w:name="visualization-gui-tools-1"/>
    <w:p>
      <w:pPr>
        <w:pStyle w:val="Heading2"/>
      </w:pPr>
      <w:r>
        <w:rPr>
          <w:rStyle w:val="SectionNumber"/>
        </w:rPr>
        <w:t xml:space="preserve">13.8</w:t>
      </w:r>
      <w:r>
        <w:tab/>
      </w:r>
      <w:r>
        <w:t xml:space="preserve">Visualization GUI tools</w:t>
      </w:r>
    </w:p>
    <w:p>
      <w:pPr>
        <w:numPr>
          <w:ilvl w:val="0"/>
          <w:numId w:val="1072"/>
        </w:numPr>
        <w:pStyle w:val="Compact"/>
      </w:pPr>
      <w:hyperlink r:id="rId400">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72"/>
        </w:numPr>
        <w:pStyle w:val="Compact"/>
      </w:pPr>
      <w:hyperlink r:id="rId401">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72"/>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49"/>
    <w:bookmarkStart w:id="456"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73"/>
        </w:numPr>
        <w:pStyle w:val="Compact"/>
      </w:pPr>
      <w:hyperlink r:id="rId450">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73"/>
        </w:numPr>
        <w:pStyle w:val="Compact"/>
      </w:pPr>
      <w:hyperlink r:id="rId451">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73"/>
        </w:numPr>
        <w:pStyle w:val="Compact"/>
      </w:pPr>
      <w:hyperlink r:id="rId452">
        <w:r>
          <w:rPr>
            <w:rStyle w:val="Hyperlink"/>
          </w:rPr>
          <w:t xml:space="preserve">Alex’s Lemonade scRNA-seq Training module</w:t>
        </w:r>
      </w:hyperlink>
      <w:r>
        <w:t xml:space="preserve"> </w:t>
      </w:r>
      <w:r>
        <w:t xml:space="preserve">- A cancer based workshop module based in R, with exercise notebooks.</w:t>
      </w:r>
    </w:p>
    <w:p>
      <w:pPr>
        <w:numPr>
          <w:ilvl w:val="0"/>
          <w:numId w:val="1073"/>
        </w:numPr>
        <w:pStyle w:val="Compact"/>
      </w:pPr>
      <w:hyperlink r:id="rId453">
        <w:r>
          <w:rPr>
            <w:rStyle w:val="Hyperlink"/>
          </w:rPr>
          <w:t xml:space="preserve">Sanger Single Cell Course</w:t>
        </w:r>
      </w:hyperlink>
      <w:r>
        <w:t xml:space="preserve"> </w:t>
      </w:r>
      <w:r>
        <w:t xml:space="preserve">- a general tutorial based on using R.</w:t>
      </w:r>
    </w:p>
    <w:p>
      <w:pPr>
        <w:numPr>
          <w:ilvl w:val="0"/>
          <w:numId w:val="1073"/>
        </w:numPr>
        <w:pStyle w:val="Compact"/>
      </w:pPr>
      <w:hyperlink r:id="rId454">
        <w:r>
          <w:rPr>
            <w:rStyle w:val="Hyperlink"/>
          </w:rPr>
          <w:t xml:space="preserve">ASAP: Automated Single-cell Analysis Pipeline</w:t>
        </w:r>
      </w:hyperlink>
      <w:r>
        <w:t xml:space="preserve"> </w:t>
      </w:r>
      <w:r>
        <w:t xml:space="preserve">is a web server that allows you to process scRNA-seq data.</w:t>
      </w:r>
    </w:p>
    <w:p>
      <w:pPr>
        <w:numPr>
          <w:ilvl w:val="0"/>
          <w:numId w:val="1073"/>
        </w:numPr>
        <w:pStyle w:val="Compact"/>
      </w:pPr>
      <w:hyperlink r:id="rId455">
        <w:r>
          <w:rPr>
            <w:rStyle w:val="Hyperlink"/>
          </w:rPr>
          <w:t xml:space="preserve">Processing raw 10X Genomics single-cell RNA-seq data (with cellranger)</w:t>
        </w:r>
      </w:hyperlink>
      <w:r>
        <w:t xml:space="preserve"> </w:t>
      </w:r>
      <w:r>
        <w:t xml:space="preserve">- a tutorial based on using CellRanger.</w:t>
      </w:r>
    </w:p>
    <w:bookmarkEnd w:id="456"/>
    <w:bookmarkStart w:id="467" w:name="useful-readings"/>
    <w:p>
      <w:pPr>
        <w:pStyle w:val="Heading2"/>
      </w:pPr>
      <w:r>
        <w:rPr>
          <w:rStyle w:val="SectionNumber"/>
        </w:rPr>
        <w:t xml:space="preserve">13.10</w:t>
      </w:r>
      <w:r>
        <w:tab/>
      </w:r>
      <w:r>
        <w:t xml:space="preserve">Useful readings</w:t>
      </w:r>
    </w:p>
    <w:p>
      <w:pPr>
        <w:numPr>
          <w:ilvl w:val="0"/>
          <w:numId w:val="1074"/>
        </w:numPr>
        <w:pStyle w:val="Compact"/>
      </w:pPr>
      <w:hyperlink r:id="rId457">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74"/>
        </w:numPr>
        <w:pStyle w:val="Compact"/>
      </w:pPr>
      <w:hyperlink r:id="rId458">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74"/>
        </w:numPr>
        <w:pStyle w:val="Compact"/>
      </w:pPr>
      <w:hyperlink r:id="rId459">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74"/>
        </w:numPr>
        <w:pStyle w:val="Compact"/>
      </w:pPr>
      <w:hyperlink r:id="rId460">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74"/>
        </w:numPr>
        <w:pStyle w:val="Compact"/>
      </w:pPr>
      <w:hyperlink r:id="rId461">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74"/>
        </w:numPr>
        <w:pStyle w:val="Compact"/>
      </w:pPr>
      <w:hyperlink r:id="rId462">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74"/>
        </w:numPr>
        <w:pStyle w:val="Compact"/>
      </w:pPr>
      <w:hyperlink r:id="rId463">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74"/>
        </w:numPr>
        <w:pStyle w:val="Compact"/>
      </w:pPr>
      <w:hyperlink r:id="rId464">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74"/>
        </w:numPr>
        <w:pStyle w:val="Compact"/>
      </w:pPr>
      <w:hyperlink r:id="rId465">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74"/>
        </w:numPr>
        <w:pStyle w:val="Compact"/>
      </w:pPr>
      <w:hyperlink r:id="rId466">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467"/>
    <w:bookmarkEnd w:id="468"/>
    <w:bookmarkStart w:id="505" w:name="atac-seq"/>
    <w:p>
      <w:pPr>
        <w:pStyle w:val="Heading1"/>
      </w:pPr>
      <w:r>
        <w:rPr>
          <w:rStyle w:val="SectionNumber"/>
        </w:rPr>
        <w:t xml:space="preserve">14</w:t>
      </w:r>
      <w:r>
        <w:tab/>
      </w:r>
      <w:r>
        <w:t xml:space="preserve">ATAC-Seq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70"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ATAC-Seq_files/figure-docx//1YwxXy2rnUgbx_7B7ENH9wpDX-j6JpJz6lGVzOkjo0qY_g12890ae15d7_0_66.png" id="0" name="Picture"/>
                    <pic:cNvPicPr>
                      <a:picLocks noChangeArrowheads="1" noChangeAspect="1"/>
                    </pic:cNvPicPr>
                  </pic:nvPicPr>
                  <pic:blipFill>
                    <a:blip r:embed="rId469"/>
                    <a:stretch>
                      <a:fillRect/>
                    </a:stretch>
                  </pic:blipFill>
                  <pic:spPr bwMode="auto">
                    <a:xfrm>
                      <a:off x="0" y="0"/>
                      <a:ext cx="5334000" cy="3000375"/>
                    </a:xfrm>
                    <a:prstGeom prst="rect">
                      <a:avLst/>
                    </a:prstGeom>
                    <a:noFill/>
                    <a:ln w="9525">
                      <a:noFill/>
                      <a:headEnd/>
                      <a:tailEnd/>
                    </a:ln>
                  </pic:spPr>
                </pic:pic>
              </a:graphicData>
            </a:graphic>
          </wp:inline>
        </w:drawing>
      </w:r>
    </w:p>
    <w:bookmarkEnd w:id="470"/>
    <w:bookmarkStart w:id="472" w:name="what-are-the-goals-of-atac-seq-analysis"/>
    <w:p>
      <w:pPr>
        <w:pStyle w:val="Heading2"/>
      </w:pPr>
      <w:r>
        <w:rPr>
          <w:rStyle w:val="SectionNumber"/>
        </w:rPr>
        <w:t xml:space="preserve">14.2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2-ATAC-Seq_files/figure-docx//1YwxXy2rnUgbx_7B7ENH9wpDX-j6JpJz6lGVzOkjo0qY_g14492c87338_0_23.png" id="0" name="Picture"/>
                    <pic:cNvPicPr>
                      <a:picLocks noChangeArrowheads="1" noChangeAspect="1"/>
                    </pic:cNvPicPr>
                  </pic:nvPicPr>
                  <pic:blipFill>
                    <a:blip r:embed="rId471"/>
                    <a:stretch>
                      <a:fillRect/>
                    </a:stretch>
                  </pic:blipFill>
                  <pic:spPr bwMode="auto">
                    <a:xfrm>
                      <a:off x="0" y="0"/>
                      <a:ext cx="5334000" cy="3000375"/>
                    </a:xfrm>
                    <a:prstGeom prst="rect">
                      <a:avLst/>
                    </a:prstGeom>
                    <a:noFill/>
                    <a:ln w="9525">
                      <a:noFill/>
                      <a:headEnd/>
                      <a:tailEnd/>
                    </a:ln>
                  </pic:spPr>
                </pic:pic>
              </a:graphicData>
            </a:graphic>
          </wp:inline>
        </w:drawing>
      </w:r>
    </w:p>
    <w:bookmarkEnd w:id="472"/>
    <w:bookmarkStart w:id="479" w:name="atac-seq-general-workflow-overview"/>
    <w:p>
      <w:pPr>
        <w:pStyle w:val="Heading2"/>
      </w:pPr>
      <w:r>
        <w:rPr>
          <w:rStyle w:val="SectionNumber"/>
        </w:rPr>
        <w:t xml:space="preserve">14.3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t xml:space="preserve">###Data quality metrics:</w:t>
      </w:r>
    </w:p>
    <w:bookmarkStart w:id="473" w:name="number-of-mapped-reads"/>
    <w:p>
      <w:pPr>
        <w:pStyle w:val="Heading4"/>
      </w:pPr>
      <w:r>
        <w:rPr>
          <w:rStyle w:val="SectionNumber"/>
        </w:rPr>
        <w:t xml:space="preserve">14.3.0.1</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473"/>
    <w:bookmarkStart w:id="474" w:name="fragment-size-distribution"/>
    <w:p>
      <w:pPr>
        <w:pStyle w:val="Heading4"/>
      </w:pPr>
      <w:r>
        <w:rPr>
          <w:rStyle w:val="SectionNumber"/>
        </w:rPr>
        <w:t xml:space="preserve">14.3.0.2</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bookmarkEnd w:id="474"/>
    <w:bookmarkStart w:id="475" w:name="number-of-peaks"/>
    <w:p>
      <w:pPr>
        <w:pStyle w:val="Heading4"/>
      </w:pPr>
      <w:r>
        <w:rPr>
          <w:rStyle w:val="SectionNumber"/>
        </w:rPr>
        <w:t xml:space="preserve">14.3.0.3</w:t>
      </w:r>
      <w:r>
        <w:tab/>
      </w:r>
      <w:r>
        <w:t xml:space="preserve">Number of peaks:</w:t>
      </w:r>
    </w:p>
    <w:p>
      <w:pPr>
        <w:pStyle w:val="FirstParagraph"/>
      </w:pPr>
      <w:r>
        <w:t xml:space="preserve">Although the number of accessible chromatin regions can vary from one cell type to another, there are several regions that appear to be constitutively accessible across a most cell types. At least 20,000 peaks can be identified in a high quality experiment.</w:t>
      </w:r>
    </w:p>
    <w:bookmarkEnd w:id="475"/>
    <w:bookmarkStart w:id="476" w:name="frip-score-fraction-of-reads-in-peaks"/>
    <w:p>
      <w:pPr>
        <w:pStyle w:val="Heading4"/>
      </w:pPr>
      <w:r>
        <w:rPr>
          <w:rStyle w:val="SectionNumber"/>
        </w:rPr>
        <w:t xml:space="preserve">14.3.0.4</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w:t>
      </w:r>
    </w:p>
    <w:bookmarkEnd w:id="476"/>
    <w:bookmarkStart w:id="477" w:name="X8b5db5dfdb145269366648988998ce14e4cade7"/>
    <w:p>
      <w:pPr>
        <w:pStyle w:val="Heading4"/>
      </w:pPr>
      <w:r>
        <w:rPr>
          <w:rStyle w:val="SectionNumber"/>
        </w:rPr>
        <w:t xml:space="preserve">14.3.0.5</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w:t>
      </w:r>
    </w:p>
    <w:bookmarkEnd w:id="477"/>
    <w:bookmarkStart w:id="478" w:name="overlap-with-promoters"/>
    <w:p>
      <w:pPr>
        <w:pStyle w:val="Heading4"/>
      </w:pPr>
      <w:r>
        <w:rPr>
          <w:rStyle w:val="SectionNumber"/>
        </w:rPr>
        <w:t xml:space="preserve">14.3.0.6</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478"/>
    <w:bookmarkEnd w:id="479"/>
    <w:bookmarkStart w:id="480" w:name="atac-seq-data-strengths"/>
    <w:p>
      <w:pPr>
        <w:pStyle w:val="Heading2"/>
      </w:pPr>
      <w:r>
        <w:rPr>
          <w:rStyle w:val="SectionNumber"/>
        </w:rPr>
        <w:t xml:space="preserve">14.4</w:t>
      </w:r>
      <w:r>
        <w:tab/>
      </w:r>
      <w:r>
        <w:t xml:space="preserve">ATAC-Seq data</w:t>
      </w:r>
      <w:r>
        <w:t xml:space="preserve"> </w:t>
      </w:r>
      <w:r>
        <w:rPr>
          <w:bCs/>
          <w:b/>
        </w:rPr>
        <w:t xml:space="preserve">strengths</w:t>
      </w:r>
      <w:r>
        <w:t xml:space="preserve">:</w:t>
      </w:r>
    </w:p>
    <w:p>
      <w:pPr>
        <w:numPr>
          <w:ilvl w:val="0"/>
          <w:numId w:val="1075"/>
        </w:numPr>
        <w:pStyle w:val="Compact"/>
      </w:pPr>
      <w:r>
        <w:t xml:space="preserve">ATAC-seq is broadly used by many laboratories to characterize accessible chromatin in cell lines or sorted cells derived from tissues.</w:t>
      </w:r>
    </w:p>
    <w:p>
      <w:pPr>
        <w:numPr>
          <w:ilvl w:val="0"/>
          <w:numId w:val="1075"/>
        </w:numPr>
        <w:pStyle w:val="Compact"/>
      </w:pPr>
      <w:r>
        <w:t xml:space="preserve">In principle, ATAC-seq can identify a large proportion of cis-regulatory elements.</w:t>
      </w:r>
    </w:p>
    <w:p>
      <w:pPr>
        <w:numPr>
          <w:ilvl w:val="0"/>
          <w:numId w:val="1075"/>
        </w:numPr>
        <w:pStyle w:val="Compact"/>
      </w:pPr>
      <w:r>
        <w:t xml:space="preserve">In contrast to ChIP-seq, ATAC-seq does not require specific antibodies, or knowledge of the important transcription factors in a system.</w:t>
      </w:r>
    </w:p>
    <w:bookmarkEnd w:id="480"/>
    <w:bookmarkStart w:id="481" w:name="atac-seq-data-limitations"/>
    <w:p>
      <w:pPr>
        <w:pStyle w:val="Heading2"/>
      </w:pPr>
      <w:r>
        <w:rPr>
          <w:rStyle w:val="SectionNumber"/>
        </w:rPr>
        <w:t xml:space="preserve">14.5</w:t>
      </w:r>
      <w:r>
        <w:tab/>
      </w:r>
      <w:r>
        <w:t xml:space="preserve">ATAC-Seq data</w:t>
      </w:r>
      <w:r>
        <w:t xml:space="preserve"> </w:t>
      </w:r>
      <w:r>
        <w:rPr>
          <w:bCs/>
          <w:b/>
        </w:rPr>
        <w:t xml:space="preserve">limitations</w:t>
      </w:r>
      <w:r>
        <w:t xml:space="preserve">:</w:t>
      </w:r>
    </w:p>
    <w:p>
      <w:pPr>
        <w:numPr>
          <w:ilvl w:val="0"/>
          <w:numId w:val="1076"/>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076"/>
        </w:numPr>
        <w:pStyle w:val="Compact"/>
      </w:pPr>
      <w:r>
        <w:t xml:space="preserve">Accessible regions are not necessarily cis-regulatory regions, although many of them are.</w:t>
      </w:r>
    </w:p>
    <w:p>
      <w:pPr>
        <w:numPr>
          <w:ilvl w:val="0"/>
          <w:numId w:val="1076"/>
        </w:numPr>
        <w:pStyle w:val="Compact"/>
      </w:pPr>
      <w:r>
        <w:t xml:space="preserve">The genes that are regulated by cis-regulatory elements cannot be identified conclusively by ATAC-seq alone.</w:t>
      </w:r>
    </w:p>
    <w:p>
      <w:pPr>
        <w:numPr>
          <w:ilvl w:val="0"/>
          <w:numId w:val="1076"/>
        </w:numPr>
        <w:pStyle w:val="Compact"/>
      </w:pPr>
      <w:r>
        <w:t xml:space="preserve">ATAC-seq data can be biased making direct comparisons difficult.</w:t>
      </w:r>
    </w:p>
    <w:p>
      <w:pPr>
        <w:numPr>
          <w:ilvl w:val="0"/>
          <w:numId w:val="1076"/>
        </w:numPr>
        <w:pStyle w:val="Compact"/>
      </w:pPr>
      <w:r>
        <w:t xml:space="preserve">ATAC-seq can be affected by batch effects.</w:t>
      </w:r>
    </w:p>
    <w:bookmarkEnd w:id="481"/>
    <w:bookmarkStart w:id="482" w:name="atac-seq-data-considerations"/>
    <w:p>
      <w:pPr>
        <w:pStyle w:val="Heading2"/>
      </w:pPr>
      <w:r>
        <w:rPr>
          <w:rStyle w:val="SectionNumber"/>
        </w:rPr>
        <w:t xml:space="preserve">14.6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482"/>
    <w:bookmarkStart w:id="488" w:name="atac-seq-tools-pros-and-cons"/>
    <w:p>
      <w:pPr>
        <w:pStyle w:val="Heading2"/>
      </w:pPr>
      <w:r>
        <w:rPr>
          <w:rStyle w:val="SectionNumber"/>
        </w:rPr>
        <w:t xml:space="preserve">14.7</w:t>
      </w:r>
      <w:r>
        <w:tab/>
      </w:r>
      <w:r>
        <w:t xml:space="preserve">ATAC-seq tools pros and cons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077"/>
        </w:numPr>
        <w:pStyle w:val="Compact"/>
      </w:pPr>
      <w:hyperlink r:id="rId483">
        <w:r>
          <w:rPr>
            <w:rStyle w:val="Hyperlink"/>
          </w:rPr>
          <w:t xml:space="preserve">MACS2</w:t>
        </w:r>
      </w:hyperlink>
      <w:r>
        <w:t xml:space="preserve">:</w:t>
      </w:r>
    </w:p>
    <w:p>
      <w:pPr>
        <w:numPr>
          <w:ilvl w:val="1"/>
          <w:numId w:val="1078"/>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078"/>
        </w:numPr>
        <w:pStyle w:val="Compact"/>
      </w:pPr>
      <w:r>
        <w:rPr>
          <w:bCs/>
          <w:b/>
        </w:rPr>
        <w:t xml:space="preserve">Cons</w:t>
      </w:r>
      <w:r>
        <w:t xml:space="preserve">: assumes that all peaks have the same shape, may not be as accurate as other peak-calling tools in some cases.</w:t>
      </w:r>
    </w:p>
    <w:p>
      <w:pPr>
        <w:numPr>
          <w:ilvl w:val="0"/>
          <w:numId w:val="1077"/>
        </w:numPr>
        <w:pStyle w:val="Compact"/>
      </w:pPr>
      <w:hyperlink r:id="rId484">
        <w:r>
          <w:rPr>
            <w:rStyle w:val="Hyperlink"/>
          </w:rPr>
          <w:t xml:space="preserve">HOMER</w:t>
        </w:r>
      </w:hyperlink>
      <w:r>
        <w:t xml:space="preserve">:</w:t>
      </w:r>
    </w:p>
    <w:p>
      <w:pPr>
        <w:numPr>
          <w:ilvl w:val="1"/>
          <w:numId w:val="1079"/>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079"/>
        </w:numPr>
        <w:pStyle w:val="Compact"/>
      </w:pPr>
      <w:r>
        <w:rPr>
          <w:bCs/>
          <w:b/>
        </w:rPr>
        <w:t xml:space="preserve">Cons</w:t>
      </w:r>
      <w:r>
        <w:t xml:space="preserve">: may not be as accurate as other peak-calling tools in some cases.</w:t>
      </w:r>
    </w:p>
    <w:p>
      <w:pPr>
        <w:numPr>
          <w:ilvl w:val="0"/>
          <w:numId w:val="1077"/>
        </w:numPr>
        <w:pStyle w:val="Compact"/>
      </w:pPr>
      <w:hyperlink r:id="rId485">
        <w:r>
          <w:rPr>
            <w:rStyle w:val="Hyperlink"/>
          </w:rPr>
          <w:t xml:space="preserve">ATACseqQC</w:t>
        </w:r>
      </w:hyperlink>
      <w:r>
        <w:t xml:space="preserve">:</w:t>
      </w:r>
    </w:p>
    <w:p>
      <w:pPr>
        <w:numPr>
          <w:ilvl w:val="1"/>
          <w:numId w:val="1080"/>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080"/>
        </w:numPr>
        <w:pStyle w:val="Compact"/>
      </w:pPr>
      <w:r>
        <w:rPr>
          <w:bCs/>
          <w:b/>
        </w:rPr>
        <w:t xml:space="preserve">Cons</w:t>
      </w:r>
      <w:r>
        <w:t xml:space="preserve">: does not perform peak-calling or downstream analysis.</w:t>
      </w:r>
    </w:p>
    <w:p>
      <w:pPr>
        <w:numPr>
          <w:ilvl w:val="0"/>
          <w:numId w:val="1077"/>
        </w:numPr>
        <w:pStyle w:val="Compact"/>
      </w:pPr>
      <w:hyperlink r:id="rId486">
        <w:r>
          <w:rPr>
            <w:rStyle w:val="Hyperlink"/>
          </w:rPr>
          <w:t xml:space="preserve">deeptools</w:t>
        </w:r>
      </w:hyperlink>
      <w:r>
        <w:t xml:space="preserve">:</w:t>
      </w:r>
    </w:p>
    <w:p>
      <w:pPr>
        <w:numPr>
          <w:ilvl w:val="1"/>
          <w:numId w:val="1081"/>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081"/>
        </w:numPr>
        <w:pStyle w:val="Compact"/>
      </w:pPr>
      <w:r>
        <w:rPr>
          <w:bCs/>
          <w:b/>
        </w:rPr>
        <w:t xml:space="preserve">Cons</w:t>
      </w:r>
      <w:r>
        <w:t xml:space="preserve">: may require some programming skills to use effectively.</w:t>
      </w:r>
    </w:p>
    <w:p>
      <w:pPr>
        <w:numPr>
          <w:ilvl w:val="0"/>
          <w:numId w:val="1077"/>
        </w:numPr>
        <w:pStyle w:val="Compact"/>
      </w:pPr>
      <w:hyperlink r:id="rId487">
        <w:r>
          <w:rPr>
            <w:rStyle w:val="Hyperlink"/>
          </w:rPr>
          <w:t xml:space="preserve">DFilter</w:t>
        </w:r>
      </w:hyperlink>
      <w:r>
        <w:t xml:space="preserve">:</w:t>
      </w:r>
    </w:p>
    <w:p>
      <w:pPr>
        <w:numPr>
          <w:ilvl w:val="1"/>
          <w:numId w:val="1082"/>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082"/>
        </w:numPr>
        <w:pStyle w:val="Compact"/>
      </w:pPr>
      <w:r>
        <w:rPr>
          <w:bCs/>
          <w:b/>
        </w:rPr>
        <w:t xml:space="preserve">Cons</w:t>
      </w:r>
      <w:r>
        <w:t xml:space="preserve">: may require more computational resources than other tools.</w:t>
      </w:r>
    </w:p>
    <w:bookmarkEnd w:id="488"/>
    <w:bookmarkStart w:id="489" w:name="additional-tutorials-and-tools"/>
    <w:p>
      <w:pPr>
        <w:pStyle w:val="Heading2"/>
      </w:pPr>
      <w:r>
        <w:rPr>
          <w:rStyle w:val="SectionNumber"/>
        </w:rPr>
        <w:t xml:space="preserve">14.8</w:t>
      </w:r>
      <w:r>
        <w:tab/>
      </w:r>
      <w:r>
        <w:t xml:space="preserve">Additional tutorials and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083"/>
        </w:numPr>
        <w:pStyle w:val="Compact"/>
      </w:pPr>
      <w:hyperlink r:id="rId483">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084"/>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084"/>
        </w:numPr>
        <w:pStyle w:val="Compact"/>
      </w:pPr>
      <w:r>
        <w:rPr>
          <w:bCs/>
          <w:b/>
        </w:rPr>
        <w:t xml:space="preserve">Cons</w:t>
      </w:r>
      <w:r>
        <w:t xml:space="preserve">: assumes that all peaks have the same shape, may not be as accurate as other peak-calling tools in some cases.</w:t>
      </w:r>
    </w:p>
    <w:p>
      <w:pPr>
        <w:numPr>
          <w:ilvl w:val="0"/>
          <w:numId w:val="1083"/>
        </w:numPr>
        <w:pStyle w:val="Compact"/>
      </w:pPr>
      <w:hyperlink r:id="rId484">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085"/>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085"/>
        </w:numPr>
        <w:pStyle w:val="Compact"/>
      </w:pPr>
      <w:r>
        <w:rPr>
          <w:bCs/>
          <w:b/>
        </w:rPr>
        <w:t xml:space="preserve">Cons</w:t>
      </w:r>
      <w:r>
        <w:t xml:space="preserve">: may not be as accurate as other peak-calling tools in some cases.</w:t>
      </w:r>
    </w:p>
    <w:p>
      <w:pPr>
        <w:numPr>
          <w:ilvl w:val="0"/>
          <w:numId w:val="1083"/>
        </w:numPr>
        <w:pStyle w:val="Compact"/>
      </w:pPr>
      <w:hyperlink r:id="rId485">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086"/>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086"/>
        </w:numPr>
        <w:pStyle w:val="Compact"/>
      </w:pPr>
      <w:r>
        <w:rPr>
          <w:bCs/>
          <w:b/>
        </w:rPr>
        <w:t xml:space="preserve">Cons</w:t>
      </w:r>
      <w:r>
        <w:t xml:space="preserve">: does not perform peak-calling or downstream analysis.</w:t>
      </w:r>
    </w:p>
    <w:p>
      <w:pPr>
        <w:numPr>
          <w:ilvl w:val="0"/>
          <w:numId w:val="1083"/>
        </w:numPr>
        <w:pStyle w:val="Compact"/>
      </w:pPr>
      <w:hyperlink r:id="rId486">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087"/>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087"/>
        </w:numPr>
        <w:pStyle w:val="Compact"/>
      </w:pPr>
      <w:r>
        <w:rPr>
          <w:bCs/>
          <w:b/>
        </w:rPr>
        <w:t xml:space="preserve">Cons</w:t>
      </w:r>
      <w:r>
        <w:t xml:space="preserve">: may require some programming skills to use effectively.</w:t>
      </w:r>
    </w:p>
    <w:p>
      <w:pPr>
        <w:numPr>
          <w:ilvl w:val="0"/>
          <w:numId w:val="1083"/>
        </w:numPr>
        <w:pStyle w:val="Compact"/>
      </w:pPr>
      <w:hyperlink r:id="rId487">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088"/>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088"/>
        </w:numPr>
        <w:pStyle w:val="Compact"/>
      </w:pPr>
      <w:r>
        <w:rPr>
          <w:bCs/>
          <w:b/>
        </w:rPr>
        <w:t xml:space="preserve">Cons</w:t>
      </w:r>
      <w:r>
        <w:t xml:space="preserve">: may require more computational resources than other tools.</w:t>
      </w:r>
    </w:p>
    <w:bookmarkEnd w:id="489"/>
    <w:bookmarkStart w:id="495" w:name="additional-tutorials-and-tools-1"/>
    <w:p>
      <w:pPr>
        <w:pStyle w:val="Heading2"/>
      </w:pPr>
      <w:r>
        <w:rPr>
          <w:rStyle w:val="SectionNumber"/>
        </w:rPr>
        <w:t xml:space="preserve">14.9</w:t>
      </w:r>
      <w:r>
        <w:tab/>
      </w:r>
      <w:r>
        <w:t xml:space="preserve">Additional tutorials and tools</w:t>
      </w:r>
    </w:p>
    <w:p>
      <w:pPr>
        <w:numPr>
          <w:ilvl w:val="0"/>
          <w:numId w:val="1089"/>
        </w:numPr>
        <w:pStyle w:val="Compact"/>
      </w:pPr>
      <w:hyperlink r:id="rId490">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089"/>
        </w:numPr>
        <w:pStyle w:val="Compact"/>
      </w:pPr>
      <w:hyperlink r:id="rId491">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089"/>
        </w:numPr>
        <w:pStyle w:val="Compact"/>
      </w:pPr>
      <w:hyperlink r:id="rId492">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089"/>
        </w:numPr>
        <w:pStyle w:val="Compact"/>
      </w:pPr>
      <w:hyperlink r:id="rId493">
        <w:r>
          <w:rPr>
            <w:rStyle w:val="Hyperlink"/>
          </w:rPr>
          <w:t xml:space="preserve">Cistrome DB</w:t>
        </w:r>
      </w:hyperlink>
      <w:r>
        <w:t xml:space="preserve"> </w:t>
      </w:r>
      <w:r>
        <w:t xml:space="preserve">- a visual tool to allow you to browse your ATAC-seq data.</w:t>
      </w:r>
    </w:p>
    <w:p>
      <w:pPr>
        <w:numPr>
          <w:ilvl w:val="0"/>
          <w:numId w:val="1089"/>
        </w:numPr>
        <w:pStyle w:val="Compact"/>
      </w:pPr>
      <w:hyperlink r:id="rId494">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495"/>
    <w:bookmarkStart w:id="496" w:name="online-visualization-tools"/>
    <w:p>
      <w:pPr>
        <w:pStyle w:val="Heading2"/>
      </w:pPr>
      <w:r>
        <w:rPr>
          <w:rStyle w:val="SectionNumber"/>
        </w:rPr>
        <w:t xml:space="preserve">14.10</w:t>
      </w:r>
      <w:r>
        <w:tab/>
      </w:r>
      <w:r>
        <w:t xml:space="preserve">Online Visualization tools</w:t>
      </w:r>
    </w:p>
    <w:p>
      <w:pPr>
        <w:numPr>
          <w:ilvl w:val="0"/>
          <w:numId w:val="1090"/>
        </w:numPr>
        <w:pStyle w:val="Compact"/>
      </w:pPr>
      <w:hyperlink r:id="rId401">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090"/>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96"/>
    <w:bookmarkStart w:id="504" w:name="more-resources-about-atac-seq-data"/>
    <w:p>
      <w:pPr>
        <w:pStyle w:val="Heading2"/>
      </w:pPr>
      <w:r>
        <w:rPr>
          <w:rStyle w:val="SectionNumber"/>
        </w:rPr>
        <w:t xml:space="preserve">14.11</w:t>
      </w:r>
      <w:r>
        <w:tab/>
      </w:r>
      <w:r>
        <w:t xml:space="preserve">More resources about ATAC-seq data</w:t>
      </w:r>
    </w:p>
    <w:p>
      <w:pPr>
        <w:numPr>
          <w:ilvl w:val="0"/>
          <w:numId w:val="1091"/>
        </w:numPr>
        <w:pStyle w:val="Compact"/>
      </w:pPr>
      <w:hyperlink r:id="rId497">
        <w:r>
          <w:rPr>
            <w:rStyle w:val="Hyperlink"/>
          </w:rPr>
          <w:t xml:space="preserve">ATAC-seq overview from Galaxy</w:t>
        </w:r>
      </w:hyperlink>
      <w:r>
        <w:t xml:space="preserve"> </w:t>
      </w:r>
      <w:r>
        <w:t xml:space="preserve">- these slides explain the overarching concepts of ATAC-seq.</w:t>
      </w:r>
    </w:p>
    <w:p>
      <w:pPr>
        <w:numPr>
          <w:ilvl w:val="0"/>
          <w:numId w:val="1091"/>
        </w:numPr>
        <w:pStyle w:val="Compact"/>
      </w:pPr>
      <w:hyperlink r:id="rId498">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091"/>
        </w:numPr>
        <w:pStyle w:val="Compact"/>
      </w:pPr>
      <w:hyperlink r:id="rId499">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091"/>
        </w:numPr>
        <w:pStyle w:val="Compact"/>
      </w:pPr>
      <w:hyperlink r:id="rId500">
        <w:r>
          <w:rPr>
            <w:rStyle w:val="Hyperlink"/>
          </w:rPr>
          <w:t xml:space="preserve">Identifying and mitigating bias in chromatin</w:t>
        </w:r>
      </w:hyperlink>
    </w:p>
    <w:p>
      <w:pPr>
        <w:numPr>
          <w:ilvl w:val="0"/>
          <w:numId w:val="1091"/>
        </w:numPr>
        <w:pStyle w:val="Compact"/>
      </w:pPr>
      <w:hyperlink r:id="rId501">
        <w:r>
          <w:rPr>
            <w:rStyle w:val="Hyperlink"/>
          </w:rPr>
          <w:t xml:space="preserve">CHIP Snakemake pipeline for analyzing ChIP-seq and chromatin accessibility data</w:t>
        </w:r>
      </w:hyperlink>
    </w:p>
    <w:p>
      <w:pPr>
        <w:numPr>
          <w:ilvl w:val="0"/>
          <w:numId w:val="1091"/>
        </w:numPr>
        <w:pStyle w:val="Compact"/>
      </w:pPr>
      <w:hyperlink r:id="rId502">
        <w:r>
          <w:rPr>
            <w:rStyle w:val="Hyperlink"/>
          </w:rPr>
          <w:t xml:space="preserve">Paper on bias in DNase-seq footprinting analysis and fragment size effects, similar comments apply to ATAC-seq</w:t>
        </w:r>
      </w:hyperlink>
    </w:p>
    <w:p>
      <w:pPr>
        <w:numPr>
          <w:ilvl w:val="0"/>
          <w:numId w:val="1091"/>
        </w:numPr>
        <w:pStyle w:val="Compact"/>
      </w:pPr>
      <w:hyperlink r:id="rId503">
        <w:r>
          <w:rPr>
            <w:rStyle w:val="Hyperlink"/>
          </w:rPr>
          <w:t xml:space="preserve">SELMA Method for evaluating footprint bias in ATAC-seq</w:t>
        </w:r>
      </w:hyperlink>
    </w:p>
    <w:bookmarkEnd w:id="504"/>
    <w:bookmarkEnd w:id="505"/>
    <w:bookmarkStart w:id="516" w:name="chip-seq"/>
    <w:p>
      <w:pPr>
        <w:pStyle w:val="Heading1"/>
      </w:pPr>
      <w:r>
        <w:rPr>
          <w:rStyle w:val="SectionNumber"/>
        </w:rPr>
        <w:t xml:space="preserve">15</w:t>
      </w:r>
      <w:r>
        <w:tab/>
      </w:r>
      <w:r>
        <w:t xml:space="preserve">ChIP-Seq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507"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3-ChIP-Seq_files/figure-docx//1YwxXy2rnUgbx_7B7ENH9wpDX-j6JpJz6lGVzOkjo0qY_g12890ae15d7_0_61.png" id="0" name="Picture"/>
                    <pic:cNvPicPr>
                      <a:picLocks noChangeArrowheads="1" noChangeAspect="1"/>
                    </pic:cNvPicPr>
                  </pic:nvPicPr>
                  <pic:blipFill>
                    <a:blip r:embed="rId506"/>
                    <a:stretch>
                      <a:fillRect/>
                    </a:stretch>
                  </pic:blipFill>
                  <pic:spPr bwMode="auto">
                    <a:xfrm>
                      <a:off x="0" y="0"/>
                      <a:ext cx="5334000" cy="3000375"/>
                    </a:xfrm>
                    <a:prstGeom prst="rect">
                      <a:avLst/>
                    </a:prstGeom>
                    <a:noFill/>
                    <a:ln w="9525">
                      <a:noFill/>
                      <a:headEnd/>
                      <a:tailEnd/>
                    </a:ln>
                  </pic:spPr>
                </pic:pic>
              </a:graphicData>
            </a:graphic>
          </wp:inline>
        </w:drawing>
      </w:r>
    </w:p>
    <w:bookmarkEnd w:id="507"/>
    <w:bookmarkStart w:id="509" w:name="what-are-the-goals-of-chip-seq-analysis"/>
    <w:p>
      <w:pPr>
        <w:pStyle w:val="Heading2"/>
      </w:pPr>
      <w:r>
        <w:rPr>
          <w:rStyle w:val="SectionNumber"/>
        </w:rPr>
        <w:t xml:space="preserve">15.2</w:t>
      </w:r>
      <w:r>
        <w:tab/>
      </w:r>
      <w:r>
        <w:t xml:space="preserve">What are the goals of ChIP-Seq analysis?</w:t>
      </w:r>
    </w:p>
    <w:p>
      <w:pPr>
        <w:pStyle w:val="FirstParagraph"/>
      </w:pPr>
      <w:r>
        <w:t xml:space="preserve">The goal of ChIP-Seq is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3-ChIP-Seq_files/figure-docx//1YwxXy2rnUgbx_7B7ENH9wpDX-j6JpJz6lGVzOkjo0qY_g14492c87338_0_18.png" id="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bookmarkEnd w:id="509"/>
    <w:bookmarkStart w:id="510" w:name="chip-seq-general-workflow-overview"/>
    <w:p>
      <w:pPr>
        <w:pStyle w:val="Heading2"/>
      </w:pPr>
      <w:r>
        <w:rPr>
          <w:rStyle w:val="SectionNumber"/>
        </w:rPr>
        <w:t xml:space="preserve">15.3</w:t>
      </w:r>
      <w:r>
        <w:tab/>
      </w:r>
      <w:r>
        <w:t xml:space="preserve">ChIP-Seq general workflow overview</w:t>
      </w:r>
    </w:p>
    <w:bookmarkEnd w:id="510"/>
    <w:bookmarkStart w:id="511" w:name="chip-seq-data-strengths"/>
    <w:p>
      <w:pPr>
        <w:pStyle w:val="Heading2"/>
      </w:pPr>
      <w:r>
        <w:rPr>
          <w:rStyle w:val="SectionNumber"/>
        </w:rPr>
        <w:t xml:space="preserve">15.4</w:t>
      </w:r>
      <w:r>
        <w:tab/>
      </w:r>
      <w:r>
        <w:t xml:space="preserve">ChIP-Seq data</w:t>
      </w:r>
      <w:r>
        <w:t xml:space="preserve"> </w:t>
      </w:r>
      <w:r>
        <w:rPr>
          <w:bCs/>
          <w:b/>
        </w:rPr>
        <w:t xml:space="preserve">strengths</w:t>
      </w:r>
      <w:r>
        <w:t xml:space="preserve">:</w:t>
      </w:r>
    </w:p>
    <w:bookmarkEnd w:id="511"/>
    <w:bookmarkStart w:id="512" w:name="chip-seq-data-limitations"/>
    <w:p>
      <w:pPr>
        <w:pStyle w:val="Heading2"/>
      </w:pPr>
      <w:r>
        <w:rPr>
          <w:rStyle w:val="SectionNumber"/>
        </w:rPr>
        <w:t xml:space="preserve">15.5</w:t>
      </w:r>
      <w:r>
        <w:tab/>
      </w:r>
      <w:r>
        <w:t xml:space="preserve">ChIP-Seq data</w:t>
      </w:r>
      <w:r>
        <w:t xml:space="preserve"> </w:t>
      </w:r>
      <w:r>
        <w:rPr>
          <w:bCs/>
          <w:b/>
        </w:rPr>
        <w:t xml:space="preserve">limitations</w:t>
      </w:r>
      <w:r>
        <w:t xml:space="preserve">:</w:t>
      </w:r>
    </w:p>
    <w:bookmarkEnd w:id="512"/>
    <w:bookmarkStart w:id="513" w:name="chip-seq-data-considerations"/>
    <w:p>
      <w:pPr>
        <w:pStyle w:val="Heading2"/>
      </w:pPr>
      <w:r>
        <w:rPr>
          <w:rStyle w:val="SectionNumber"/>
        </w:rPr>
        <w:t xml:space="preserve">15.6</w:t>
      </w:r>
      <w:r>
        <w:tab/>
      </w:r>
      <w:r>
        <w:t xml:space="preserve">ChIP-Seq data considerations</w:t>
      </w:r>
    </w:p>
    <w:bookmarkEnd w:id="513"/>
    <w:bookmarkStart w:id="514" w:name="chip-seq-analysis-tools"/>
    <w:p>
      <w:pPr>
        <w:pStyle w:val="Heading2"/>
      </w:pPr>
      <w:r>
        <w:rPr>
          <w:rStyle w:val="SectionNumber"/>
        </w:rPr>
        <w:t xml:space="preserve">15.7</w:t>
      </w:r>
      <w:r>
        <w:tab/>
      </w:r>
      <w:r>
        <w:t xml:space="preserve">ChiP-seq analysis tools</w:t>
      </w:r>
    </w:p>
    <w:bookmarkEnd w:id="514"/>
    <w:bookmarkStart w:id="515" w:name="more-resources-about-chip-seq-data"/>
    <w:p>
      <w:pPr>
        <w:pStyle w:val="Heading2"/>
      </w:pPr>
      <w:r>
        <w:rPr>
          <w:rStyle w:val="SectionNumber"/>
        </w:rPr>
        <w:t xml:space="preserve">15.8</w:t>
      </w:r>
      <w:r>
        <w:tab/>
      </w:r>
      <w:r>
        <w:t xml:space="preserve">More resources about ChiP-seq data</w:t>
      </w:r>
    </w:p>
    <w:p>
      <w:pPr>
        <w:numPr>
          <w:ilvl w:val="0"/>
          <w:numId w:val="1092"/>
        </w:numPr>
        <w:pStyle w:val="Compact"/>
      </w:pPr>
      <w:hyperlink r:id="rId404">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92"/>
        </w:numPr>
        <w:pStyle w:val="Compact"/>
      </w:pPr>
      <w:hyperlink r:id="rId401">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092"/>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515"/>
    <w:bookmarkEnd w:id="516"/>
    <w:bookmarkStart w:id="546" w:name="dna-methylation-sequencing"/>
    <w:p>
      <w:pPr>
        <w:pStyle w:val="Heading1"/>
      </w:pPr>
      <w:r>
        <w:rPr>
          <w:rStyle w:val="SectionNumber"/>
        </w:rPr>
        <w:t xml:space="preserve">16</w:t>
      </w:r>
      <w:r>
        <w:tab/>
      </w:r>
      <w:r>
        <w:t xml:space="preserve">DNA Methylation Sequencing</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518"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2890ae15d7_0_71.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bookmarkEnd w:id="518"/>
    <w:bookmarkStart w:id="521" w:name="X3681d011f85905273325c542af091e90607e4ce"/>
    <w:p>
      <w:pPr>
        <w:pStyle w:val="Heading2"/>
      </w:pPr>
      <w:r>
        <w:rPr>
          <w:rStyle w:val="SectionNumber"/>
        </w:rPr>
        <w:t xml:space="preserve">16.2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4492c87338_0_10.png" id="0" name="Picture"/>
                    <pic:cNvPicPr>
                      <a:picLocks noChangeArrowheads="1" noChangeAspect="1"/>
                    </pic:cNvPicPr>
                  </pic:nvPicPr>
                  <pic:blipFill>
                    <a:blip r:embed="rId5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35.png" id="0" name="Picture"/>
                    <pic:cNvPicPr>
                      <a:picLocks noChangeArrowheads="1" noChangeAspect="1"/>
                    </pic:cNvPicPr>
                  </pic:nvPicPr>
                  <pic:blipFill>
                    <a:blip r:embed="rId520"/>
                    <a:stretch>
                      <a:fillRect/>
                    </a:stretch>
                  </pic:blipFill>
                  <pic:spPr bwMode="auto">
                    <a:xfrm>
                      <a:off x="0" y="0"/>
                      <a:ext cx="5334000" cy="3000375"/>
                    </a:xfrm>
                    <a:prstGeom prst="rect">
                      <a:avLst/>
                    </a:prstGeom>
                    <a:noFill/>
                    <a:ln w="9525">
                      <a:noFill/>
                      <a:headEnd/>
                      <a:tailEnd/>
                    </a:ln>
                  </pic:spPr>
                </pic:pic>
              </a:graphicData>
            </a:graphic>
          </wp:inline>
        </w:drawing>
      </w:r>
    </w:p>
    <w:bookmarkEnd w:id="521"/>
    <w:bookmarkStart w:id="527" w:name="methylation-data-considerations"/>
    <w:p>
      <w:pPr>
        <w:pStyle w:val="Heading2"/>
      </w:pPr>
      <w:r>
        <w:rPr>
          <w:rStyle w:val="SectionNumber"/>
        </w:rPr>
        <w:t xml:space="preserve">16.3</w:t>
      </w:r>
      <w:r>
        <w:tab/>
      </w:r>
      <w:r>
        <w:t xml:space="preserve">Methylation data considerations</w:t>
      </w:r>
    </w:p>
    <w:bookmarkStart w:id="523" w:name="beta-values-binomially-distributed"/>
    <w:p>
      <w:pPr>
        <w:pStyle w:val="Heading3"/>
      </w:pPr>
      <w:r>
        <w:rPr>
          <w:rStyle w:val="SectionNumber"/>
        </w:rPr>
        <w:t xml:space="preserve">16.3.1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0.png" id="0" name="Picture"/>
                    <pic:cNvPicPr>
                      <a:picLocks noChangeArrowheads="1" noChangeAspect="1"/>
                    </pic:cNvPicPr>
                  </pic:nvPicPr>
                  <pic:blipFill>
                    <a:blip r:embed="rId5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523"/>
    <w:bookmarkStart w:id="526" w:name="measuring-5mc-andor-5hmc"/>
    <w:p>
      <w:pPr>
        <w:pStyle w:val="Heading3"/>
      </w:pPr>
      <w:r>
        <w:rPr>
          <w:rStyle w:val="SectionNumber"/>
        </w:rPr>
        <w:t xml:space="preserve">16.3.2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42.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49.png" id="0"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bookmarkEnd w:id="526"/>
    <w:bookmarkEnd w:id="527"/>
    <w:bookmarkStart w:id="529" w:name="methylation-data-workflow"/>
    <w:p>
      <w:pPr>
        <w:pStyle w:val="Heading2"/>
      </w:pPr>
      <w:r>
        <w:rPr>
          <w:rStyle w:val="SectionNumber"/>
        </w:rPr>
        <w:t xml:space="preserve">16.4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5.png" id="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529"/>
    <w:bookmarkStart w:id="541" w:name="methylation-tools-pros-and-cons"/>
    <w:p>
      <w:pPr>
        <w:pStyle w:val="Heading2"/>
      </w:pPr>
      <w:r>
        <w:rPr>
          <w:rStyle w:val="SectionNumber"/>
        </w:rPr>
        <w:t xml:space="preserve">16.5</w:t>
      </w:r>
      <w:r>
        <w:tab/>
      </w:r>
      <w:r>
        <w:t xml:space="preserve">Methylation Tools Pros and Cons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bookmarkStart w:id="531" w:name="quality-control"/>
    <w:p>
      <w:pPr>
        <w:pStyle w:val="Heading3"/>
      </w:pPr>
      <w:r>
        <w:rPr>
          <w:rStyle w:val="SectionNumber"/>
        </w:rPr>
        <w:t xml:space="preserve">16.5.1</w:t>
      </w:r>
      <w:r>
        <w:tab/>
      </w:r>
      <w:r>
        <w:t xml:space="preserve">Quality control:</w:t>
      </w:r>
    </w:p>
    <w:p>
      <w:pPr>
        <w:numPr>
          <w:ilvl w:val="0"/>
          <w:numId w:val="1093"/>
        </w:numPr>
        <w:pStyle w:val="Compact"/>
      </w:pPr>
      <w:hyperlink r:id="rId165">
        <w:r>
          <w:rPr>
            <w:rStyle w:val="Hyperlink"/>
          </w:rPr>
          <w:t xml:space="preserve">FastQC</w:t>
        </w:r>
      </w:hyperlink>
      <w:r>
        <w:t xml:space="preserve">: A popular tool for evaluating the quality of sequencing reads, generating various quality control plots and statistics. It is fast, easy to use and has a simple user interface</w:t>
      </w:r>
      <w:r>
        <w:t xml:space="preserve"> </w:t>
      </w:r>
      <w:r>
        <w:t xml:space="preserve">(</w:t>
      </w:r>
      <w:hyperlink w:anchor="ref-andrews2010fastqc">
        <w:r>
          <w:rPr>
            <w:rStyle w:val="Hyperlink"/>
          </w:rPr>
          <w:t xml:space="preserve">Andrews, n.d.</w:t>
        </w:r>
      </w:hyperlink>
      <w:r>
        <w:t xml:space="preserve">)</w:t>
      </w:r>
      <w:r>
        <w:t xml:space="preserve">.</w:t>
      </w:r>
    </w:p>
    <w:p>
      <w:pPr>
        <w:numPr>
          <w:ilvl w:val="1"/>
          <w:numId w:val="1094"/>
        </w:numPr>
        <w:pStyle w:val="Compact"/>
      </w:pPr>
      <w:r>
        <w:rPr>
          <w:bCs/>
          <w:b/>
        </w:rPr>
        <w:t xml:space="preserve">Pros</w:t>
      </w:r>
      <w:r>
        <w:t xml:space="preserve">: Fast and easy to use. Very commonly used. Provides various quality control metrics and plots. Can generate reports that can be easily shared with collaborators</w:t>
      </w:r>
    </w:p>
    <w:p>
      <w:pPr>
        <w:numPr>
          <w:ilvl w:val="1"/>
          <w:numId w:val="1094"/>
        </w:numPr>
        <w:pStyle w:val="Compact"/>
      </w:pPr>
      <w:r>
        <w:rPr>
          <w:bCs/>
          <w:b/>
        </w:rPr>
        <w:t xml:space="preserve">Cons</w:t>
      </w:r>
      <w:r>
        <w:t xml:space="preserve">: Does not perform any trimming or filtering of low-quality reads Not specifically designed for bisulfite sequencing data</w:t>
      </w:r>
    </w:p>
    <w:p>
      <w:pPr>
        <w:numPr>
          <w:ilvl w:val="0"/>
          <w:numId w:val="1093"/>
        </w:numPr>
        <w:pStyle w:val="Compact"/>
      </w:pPr>
      <w:hyperlink r:id="rId530">
        <w:r>
          <w:rPr>
            <w:rStyle w:val="Hyperlink"/>
          </w:rPr>
          <w:t xml:space="preserve">Trim Galore!</w:t>
        </w:r>
      </w:hyperlink>
      <w:r>
        <w:t xml:space="preserve">: A wrapper tool for Cutadapt and FastQC that provides a simple way to trim adapters and low-quality reads. It also has built-in support for bisulfite sequencing data</w:t>
      </w:r>
      <w:r>
        <w:t xml:space="preserve"> </w:t>
      </w:r>
      <w:r>
        <w:t xml:space="preserve">(</w:t>
      </w:r>
      <w:hyperlink w:anchor="ref-krueger2015trim">
        <w:r>
          <w:rPr>
            <w:rStyle w:val="Hyperlink"/>
          </w:rPr>
          <w:t xml:space="preserve">Krueger and Andrews, n.d.</w:t>
        </w:r>
      </w:hyperlink>
      <w:r>
        <w:t xml:space="preserve">)</w:t>
      </w:r>
      <w:r>
        <w:t xml:space="preserve">.</w:t>
      </w:r>
    </w:p>
    <w:p>
      <w:pPr>
        <w:numPr>
          <w:ilvl w:val="1"/>
          <w:numId w:val="1095"/>
        </w:numPr>
        <w:pStyle w:val="Compact"/>
      </w:pPr>
      <w:r>
        <w:rPr>
          <w:bCs/>
          <w:b/>
        </w:rPr>
        <w:t xml:space="preserve">Pros</w:t>
      </w:r>
      <w:r>
        <w:t xml:space="preserve">: Easy to use, with a simple command line interface. Automatically trims adapters and low-quality reads. Specifically designed for bisulfite sequencing data</w:t>
      </w:r>
    </w:p>
    <w:p>
      <w:pPr>
        <w:numPr>
          <w:ilvl w:val="1"/>
          <w:numId w:val="1095"/>
        </w:numPr>
        <w:pStyle w:val="Compact"/>
      </w:pPr>
      <w:r>
        <w:rPr>
          <w:bCs/>
          <w:b/>
        </w:rPr>
        <w:t xml:space="preserve">Cons</w:t>
      </w:r>
      <w:r>
        <w:t xml:space="preserve">: Limited flexibility in terms of the trimming and filtering options. Does not provide quality control metrics or plots</w:t>
      </w:r>
    </w:p>
    <w:bookmarkEnd w:id="531"/>
    <w:bookmarkStart w:id="534" w:name="analysis"/>
    <w:p>
      <w:pPr>
        <w:pStyle w:val="Heading3"/>
      </w:pPr>
      <w:r>
        <w:rPr>
          <w:rStyle w:val="SectionNumber"/>
        </w:rPr>
        <w:t xml:space="preserve">16.5.2</w:t>
      </w:r>
      <w:r>
        <w:tab/>
      </w:r>
      <w:r>
        <w:t xml:space="preserve">Analysis:</w:t>
      </w:r>
    </w:p>
    <w:p>
      <w:pPr>
        <w:numPr>
          <w:ilvl w:val="0"/>
          <w:numId w:val="1096"/>
        </w:numPr>
        <w:pStyle w:val="Compact"/>
      </w:pPr>
      <w:hyperlink r:id="rId532">
        <w:r>
          <w:rPr>
            <w:rStyle w:val="Hyperlink"/>
          </w:rPr>
          <w:t xml:space="preserve">Bismark</w:t>
        </w:r>
      </w:hyperlink>
      <w:r>
        <w:t xml:space="preserve">: A widely used tool for aligning bisulfite sequencing reads to a reference genome. It allows for paired-end and single-end reads, provides many options for handling sequencing errors and can output methylation calls in various formats</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097"/>
        </w:numPr>
        <w:pStyle w:val="Compact"/>
      </w:pPr>
      <w:r>
        <w:rPr>
          <w:bCs/>
          <w:b/>
        </w:rPr>
        <w:t xml:space="preserve">Pros</w:t>
      </w:r>
      <w:r>
        <w:t xml:space="preserve">: Performs alignment, quantification and methylation calling in a single tool. Can output methylation calls in various formats. Provides many options for handling sequencing errors and optimizing methylation calling parameters</w:t>
      </w:r>
    </w:p>
    <w:p>
      <w:pPr>
        <w:numPr>
          <w:ilvl w:val="1"/>
          <w:numId w:val="1097"/>
        </w:numPr>
        <w:pStyle w:val="Compact"/>
      </w:pPr>
      <w:r>
        <w:rPr>
          <w:bCs/>
          <w:b/>
        </w:rPr>
        <w:t xml:space="preserve">Cons</w:t>
      </w:r>
      <w:r>
        <w:t xml:space="preserve">:Can be computationally intensive for large datasets. Requires a pre-built bisulfite-converted reference genome</w:t>
      </w:r>
    </w:p>
    <w:p>
      <w:pPr>
        <w:numPr>
          <w:ilvl w:val="0"/>
          <w:numId w:val="1096"/>
        </w:numPr>
        <w:pStyle w:val="Compact"/>
      </w:pPr>
      <w:hyperlink r:id="rId533">
        <w:r>
          <w:rPr>
            <w:rStyle w:val="Hyperlink"/>
          </w:rPr>
          <w:t xml:space="preserve">Bowtie2</w:t>
        </w:r>
      </w:hyperlink>
      <w:r>
        <w:t xml:space="preserve">: A fast and efficient aligner that can be used for bisulfite sequencing data, and can align reads to bisulfite-converted genomes or to an unconverted genome with a pre-built bisulfite index</w:t>
      </w:r>
      <w:r>
        <w:t xml:space="preserve"> </w:t>
      </w:r>
      <w:r>
        <w:t xml:space="preserve">(</w:t>
      </w:r>
      <w:hyperlink w:anchor="ref-langmead2012fast">
        <w:r>
          <w:rPr>
            <w:rStyle w:val="Hyperlink"/>
          </w:rPr>
          <w:t xml:space="preserve">Langmead and Salzberg 2012</w:t>
        </w:r>
      </w:hyperlink>
      <w:r>
        <w:t xml:space="preserve">)</w:t>
      </w:r>
      <w:r>
        <w:t xml:space="preserve">.</w:t>
      </w:r>
    </w:p>
    <w:p>
      <w:pPr>
        <w:numPr>
          <w:ilvl w:val="1"/>
          <w:numId w:val="1098"/>
        </w:numPr>
        <w:pStyle w:val="Compact"/>
      </w:pPr>
      <w:r>
        <w:rPr>
          <w:bCs/>
          <w:b/>
        </w:rPr>
        <w:t xml:space="preserve">Pros</w:t>
      </w:r>
      <w:r>
        <w:t xml:space="preserve">: Very fast and efficient, making it suitable for large datasets. Can align reads to either a bisulfite-converted genome or to an unconverted genome with a pre-built bisulfite index. Provides options for handling sequencing errors and optimizing alignment parameters</w:t>
      </w:r>
    </w:p>
    <w:p>
      <w:pPr>
        <w:numPr>
          <w:ilvl w:val="1"/>
          <w:numId w:val="1098"/>
        </w:numPr>
        <w:pStyle w:val="Compact"/>
      </w:pPr>
      <w:r>
        <w:rPr>
          <w:bCs/>
          <w:b/>
        </w:rPr>
        <w:t xml:space="preserve">Cons</w:t>
      </w:r>
      <w:r>
        <w:t xml:space="preserve">: Does not perform methylation calling or quantification</w:t>
      </w:r>
    </w:p>
    <w:bookmarkEnd w:id="534"/>
    <w:bookmarkStart w:id="536" w:name="methylation-calling"/>
    <w:p>
      <w:pPr>
        <w:pStyle w:val="Heading3"/>
      </w:pPr>
      <w:r>
        <w:rPr>
          <w:rStyle w:val="SectionNumber"/>
        </w:rPr>
        <w:t xml:space="preserve">16.5.3</w:t>
      </w:r>
      <w:r>
        <w:tab/>
      </w:r>
      <w:r>
        <w:t xml:space="preserve">Methylation calling:</w:t>
      </w:r>
    </w:p>
    <w:p>
      <w:pPr>
        <w:numPr>
          <w:ilvl w:val="0"/>
          <w:numId w:val="1099"/>
        </w:numPr>
        <w:pStyle w:val="Compact"/>
      </w:pPr>
      <w:hyperlink r:id="rId532">
        <w:r>
          <w:rPr>
            <w:rStyle w:val="Hyperlink"/>
          </w:rPr>
          <w:t xml:space="preserve">Bismark</w:t>
        </w:r>
      </w:hyperlink>
      <w:r>
        <w:t xml:space="preserve">: As well as performing alignment, Bismark can also be used to call methylation from aligned reads. It reports the percentage of cytosines methylated at each site</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00"/>
        </w:numPr>
        <w:pStyle w:val="Compact"/>
      </w:pPr>
      <w:r>
        <w:rPr>
          <w:bCs/>
          <w:b/>
        </w:rPr>
        <w:t xml:space="preserve">Pros</w:t>
      </w:r>
      <w:r>
        <w:t xml:space="preserve">: Performs both alignment and methylation calling in a single tool. Can output methylation calls in various formats. Provides many options for handling sequencing errors and optimizing methylation calling parameters</w:t>
      </w:r>
    </w:p>
    <w:p>
      <w:pPr>
        <w:numPr>
          <w:ilvl w:val="1"/>
          <w:numId w:val="1100"/>
        </w:numPr>
        <w:pStyle w:val="Compact"/>
      </w:pPr>
      <w:r>
        <w:rPr>
          <w:bCs/>
          <w:b/>
        </w:rPr>
        <w:t xml:space="preserve">Cons</w:t>
      </w:r>
      <w:r>
        <w:t xml:space="preserve">:Can be computationally intensive for large datasets. Requires a pre-built bisulfite-converted reference genome</w:t>
      </w:r>
    </w:p>
    <w:p>
      <w:pPr>
        <w:numPr>
          <w:ilvl w:val="0"/>
          <w:numId w:val="1099"/>
        </w:numPr>
        <w:pStyle w:val="Compact"/>
      </w:pPr>
      <w:hyperlink r:id="rId535">
        <w:r>
          <w:rPr>
            <w:rStyle w:val="Hyperlink"/>
          </w:rPr>
          <w:t xml:space="preserve">MethylDackel</w:t>
        </w:r>
      </w:hyperlink>
      <w:r>
        <w:t xml:space="preserve">: A fast and efficient tool for methylation calling from bisulfite sequencing data. It can output methylation calls in various formats, including a methylation bedGraph.</w:t>
      </w:r>
    </w:p>
    <w:p>
      <w:pPr>
        <w:numPr>
          <w:ilvl w:val="1"/>
          <w:numId w:val="1101"/>
        </w:numPr>
        <w:pStyle w:val="Compact"/>
      </w:pPr>
      <w:r>
        <w:rPr>
          <w:bCs/>
          <w:b/>
        </w:rPr>
        <w:t xml:space="preserve">Pros</w:t>
      </w:r>
      <w:r>
        <w:t xml:space="preserve">: Very fast and efficient, making it suitable for large datasets. Provides options for handling sequencing errors and optimizing methylation calling parameters. Can output methylation calls in various formats, including a methylation bedGraph</w:t>
      </w:r>
    </w:p>
    <w:p>
      <w:pPr>
        <w:numPr>
          <w:ilvl w:val="1"/>
          <w:numId w:val="1101"/>
        </w:numPr>
        <w:pStyle w:val="Compact"/>
      </w:pPr>
      <w:r>
        <w:rPr>
          <w:bCs/>
          <w:b/>
        </w:rPr>
        <w:t xml:space="preserve">Cons</w:t>
      </w:r>
      <w:r>
        <w:t xml:space="preserve">:Does not perform alignment or methylation quantification</w:t>
      </w:r>
    </w:p>
    <w:bookmarkEnd w:id="536"/>
    <w:bookmarkStart w:id="538" w:name="methylation-quantification"/>
    <w:p>
      <w:pPr>
        <w:pStyle w:val="Heading3"/>
      </w:pPr>
      <w:r>
        <w:rPr>
          <w:rStyle w:val="SectionNumber"/>
        </w:rPr>
        <w:t xml:space="preserve">16.5.4</w:t>
      </w:r>
      <w:r>
        <w:tab/>
      </w:r>
      <w:r>
        <w:t xml:space="preserve">Methylation quantification:</w:t>
      </w:r>
    </w:p>
    <w:p>
      <w:pPr>
        <w:numPr>
          <w:ilvl w:val="0"/>
          <w:numId w:val="1102"/>
        </w:numPr>
        <w:pStyle w:val="Compact"/>
      </w:pPr>
      <w:hyperlink r:id="rId537">
        <w:r>
          <w:rPr>
            <w:rStyle w:val="Hyperlink"/>
          </w:rPr>
          <w:t xml:space="preserve">MethylKit</w:t>
        </w:r>
      </w:hyperlink>
      <w:r>
        <w:t xml:space="preserve">: A popular tool for quantifying methylation levels from bisulfite sequencing data. It can handle various types of data and provides options for filtering out low-quality data and detecting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p>
      <w:pPr>
        <w:numPr>
          <w:ilvl w:val="1"/>
          <w:numId w:val="1103"/>
        </w:numPr>
        <w:pStyle w:val="Compact"/>
      </w:pPr>
      <w:r>
        <w:rPr>
          <w:bCs/>
          <w:b/>
        </w:rPr>
        <w:t xml:space="preserve">Pros</w:t>
      </w:r>
      <w:r>
        <w:t xml:space="preserve">: Provides various options for filtering out low-quality data and detecting differentially methylated regions. Can handle various types of data, including bisulfite sequencing and reduced representation bisulfite sequencing. Provides many visualization tools for analyzing methylation data</w:t>
      </w:r>
    </w:p>
    <w:p>
      <w:pPr>
        <w:numPr>
          <w:ilvl w:val="1"/>
          <w:numId w:val="1103"/>
        </w:numPr>
        <w:pStyle w:val="Compact"/>
      </w:pPr>
      <w:r>
        <w:rPr>
          <w:bCs/>
          <w:b/>
        </w:rPr>
        <w:t xml:space="preserve">Cons</w:t>
      </w:r>
      <w:r>
        <w:t xml:space="preserve">: Can be computationally intensive for large datasets. Requires some knowledge of R programming language to use effectively</w:t>
      </w:r>
    </w:p>
    <w:p>
      <w:pPr>
        <w:numPr>
          <w:ilvl w:val="0"/>
          <w:numId w:val="1102"/>
        </w:numPr>
        <w:pStyle w:val="Compact"/>
      </w:pPr>
      <w:hyperlink r:id="rId532">
        <w:r>
          <w:rPr>
            <w:rStyle w:val="Hyperlink"/>
          </w:rPr>
          <w:t xml:space="preserve">Bismark</w:t>
        </w:r>
      </w:hyperlink>
      <w:r>
        <w:t xml:space="preserve">: As well as methylation calling, Bismark can also quantify methylation levels at each cytosine site. It reports the number of methylated and unmethylated reads, as well as the percentage of methylation</w:t>
      </w:r>
      <w:r>
        <w:t xml:space="preserve"> </w:t>
      </w:r>
      <w:r>
        <w:t xml:space="preserve">(</w:t>
      </w:r>
      <w:hyperlink w:anchor="ref-liu2019bismark">
        <w:r>
          <w:rPr>
            <w:rStyle w:val="Hyperlink"/>
          </w:rPr>
          <w:t xml:space="preserve">Liu et al. 2019</w:t>
        </w:r>
      </w:hyperlink>
      <w:r>
        <w:t xml:space="preserve">)</w:t>
      </w:r>
      <w:r>
        <w:t xml:space="preserve">.</w:t>
      </w:r>
    </w:p>
    <w:bookmarkEnd w:id="538"/>
    <w:bookmarkStart w:id="540" w:name="analysis-1"/>
    <w:p>
      <w:pPr>
        <w:pStyle w:val="Heading3"/>
      </w:pPr>
      <w:r>
        <w:rPr>
          <w:rStyle w:val="SectionNumber"/>
        </w:rPr>
        <w:t xml:space="preserve">16.5.5</w:t>
      </w:r>
      <w:r>
        <w:tab/>
      </w:r>
      <w:r>
        <w:t xml:space="preserve">Analysis:</w:t>
      </w:r>
    </w:p>
    <w:p>
      <w:pPr>
        <w:numPr>
          <w:ilvl w:val="0"/>
          <w:numId w:val="1104"/>
        </w:numPr>
        <w:pStyle w:val="Compact"/>
      </w:pPr>
      <w:hyperlink r:id="rId539">
        <w:r>
          <w:rPr>
            <w:rStyle w:val="Hyperlink"/>
          </w:rPr>
          <w:t xml:space="preserve">DSS</w:t>
        </w:r>
      </w:hyperlink>
      <w:r>
        <w:t xml:space="preserve">: A popular tool for identifying differentially methylated regions (DMRs) between groups of samples. It uses a statistical model to detect significant changes in methylation levels and reports DMRs with associated p-values</w:t>
      </w:r>
      <w:r>
        <w:t xml:space="preserve"> </w:t>
      </w:r>
      <w:r>
        <w:t xml:space="preserve">(</w:t>
      </w:r>
      <w:hyperlink w:anchor="ref-feng2014dss">
        <w:r>
          <w:rPr>
            <w:rStyle w:val="Hyperlink"/>
          </w:rPr>
          <w:t xml:space="preserve">Feng and Conneely 2016</w:t>
        </w:r>
      </w:hyperlink>
      <w:r>
        <w:t xml:space="preserve">)</w:t>
      </w:r>
      <w:r>
        <w:t xml:space="preserve">.</w:t>
      </w:r>
    </w:p>
    <w:p>
      <w:pPr>
        <w:numPr>
          <w:ilvl w:val="1"/>
          <w:numId w:val="1105"/>
        </w:numPr>
        <w:pStyle w:val="Compact"/>
      </w:pPr>
      <w:r>
        <w:rPr>
          <w:bCs/>
          <w:b/>
        </w:rPr>
        <w:t xml:space="preserve">Pros</w:t>
      </w:r>
      <w:r>
        <w:t xml:space="preserve">: Uses a statistical model to identify differentially methylated regions between groups of samples. Provides various options for controlling false discovery rate and adjusting for multiple comparisons. Suitable for large datasets.</w:t>
      </w:r>
    </w:p>
    <w:p>
      <w:pPr>
        <w:numPr>
          <w:ilvl w:val="1"/>
          <w:numId w:val="1105"/>
        </w:numPr>
        <w:pStyle w:val="Compact"/>
      </w:pPr>
      <w:r>
        <w:rPr>
          <w:bCs/>
          <w:b/>
        </w:rPr>
        <w:t xml:space="preserve">Cons</w:t>
      </w:r>
      <w:r>
        <w:t xml:space="preserve">: Requires some knowledge of statistical methods and programming language to use effectively. May not be suitable for smaller datasets or datasets with low coverage.</w:t>
      </w:r>
    </w:p>
    <w:p>
      <w:pPr>
        <w:numPr>
          <w:ilvl w:val="0"/>
          <w:numId w:val="1104"/>
        </w:numPr>
        <w:pStyle w:val="Compact"/>
      </w:pPr>
      <w:hyperlink r:id="rId537">
        <w:r>
          <w:rPr>
            <w:rStyle w:val="Hyperlink"/>
          </w:rPr>
          <w:t xml:space="preserve">MethylKit</w:t>
        </w:r>
      </w:hyperlink>
      <w:r>
        <w:t xml:space="preserve">: As well as methylation quantification, MethylKit can also be used for downstream analysis, such as clustering samples based on methylation patterns and performing functional annotation of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bookmarkEnd w:id="540"/>
    <w:bookmarkEnd w:id="541"/>
    <w:bookmarkStart w:id="545" w:name="more-resources-2"/>
    <w:p>
      <w:pPr>
        <w:pStyle w:val="Heading2"/>
      </w:pPr>
      <w:r>
        <w:rPr>
          <w:rStyle w:val="SectionNumber"/>
        </w:rPr>
        <w:t xml:space="preserve">16.6</w:t>
      </w:r>
      <w:r>
        <w:tab/>
      </w:r>
      <w:r>
        <w:t xml:space="preserve">More resources</w:t>
      </w:r>
    </w:p>
    <w:p>
      <w:pPr>
        <w:numPr>
          <w:ilvl w:val="0"/>
          <w:numId w:val="1106"/>
        </w:numPr>
        <w:pStyle w:val="Compact"/>
      </w:pPr>
      <w:hyperlink r:id="rId542">
        <w:r>
          <w:rPr>
            <w:rStyle w:val="Hyperlink"/>
          </w:rPr>
          <w:t xml:space="preserve">DNA methylation analysis with Galaxy tutorial</w:t>
        </w:r>
      </w:hyperlink>
    </w:p>
    <w:p>
      <w:pPr>
        <w:numPr>
          <w:ilvl w:val="0"/>
          <w:numId w:val="1106"/>
        </w:numPr>
        <w:pStyle w:val="Compact"/>
      </w:pPr>
      <w:hyperlink r:id="rId543">
        <w:r>
          <w:rPr>
            <w:rStyle w:val="Hyperlink"/>
          </w:rPr>
          <w:t xml:space="preserve">The mint pipeline</w:t>
        </w:r>
      </w:hyperlink>
      <w:r>
        <w:t xml:space="preserve"> </w:t>
      </w:r>
      <w:r>
        <w:t xml:space="preserve">for analyzing methylation and hydroxymethylation data.</w:t>
      </w:r>
    </w:p>
    <w:p>
      <w:pPr>
        <w:numPr>
          <w:ilvl w:val="0"/>
          <w:numId w:val="1106"/>
        </w:numPr>
        <w:pStyle w:val="Compact"/>
      </w:pPr>
      <w:hyperlink r:id="rId544">
        <w:r>
          <w:rPr>
            <w:rStyle w:val="Hyperlink"/>
          </w:rPr>
          <w:t xml:space="preserve">Book chapter about finding methylation regions of interest</w:t>
        </w:r>
      </w:hyperlink>
    </w:p>
    <w:bookmarkEnd w:id="545"/>
    <w:bookmarkEnd w:id="546"/>
    <w:bookmarkStart w:id="580" w:name="genomic-tool-glossary"/>
    <w:p>
      <w:pPr>
        <w:pStyle w:val="Heading1"/>
      </w:pPr>
      <w:r>
        <w:rPr>
          <w:rStyle w:val="SectionNumber"/>
        </w:rPr>
        <w:t xml:space="preserve">17</w:t>
      </w:r>
      <w:r>
        <w:tab/>
      </w:r>
      <w:r>
        <w:t xml:space="preserve">Genomic Tool Glossary</w:t>
      </w:r>
    </w:p>
    <w:p>
      <w:pPr>
        <w:pStyle w:val="FirstParagraph"/>
      </w:pPr>
      <w:r>
        <w:t xml:space="preserve">Here’s all the tools that have been mentioned in this course or are otherwise recommended for your use. The list is in alphabetical order.</w:t>
      </w:r>
    </w:p>
    <w:p>
      <w:pPr>
        <w:numPr>
          <w:ilvl w:val="0"/>
          <w:numId w:val="1107"/>
        </w:numPr>
        <w:pStyle w:val="Compact"/>
      </w:pPr>
      <w:hyperlink w:anchor="archs4">
        <w:r>
          <w:rPr>
            <w:rStyle w:val="Hyperlink"/>
          </w:rPr>
          <w:t xml:space="preserve">ARCHS4</w:t>
        </w:r>
      </w:hyperlink>
    </w:p>
    <w:p>
      <w:pPr>
        <w:numPr>
          <w:ilvl w:val="0"/>
          <w:numId w:val="1107"/>
        </w:numPr>
        <w:pStyle w:val="Compact"/>
      </w:pPr>
      <w:hyperlink w:anchor="bioconductor">
        <w:r>
          <w:rPr>
            <w:rStyle w:val="Hyperlink"/>
          </w:rPr>
          <w:t xml:space="preserve">Bioconductor</w:t>
        </w:r>
      </w:hyperlink>
    </w:p>
    <w:p>
      <w:pPr>
        <w:numPr>
          <w:ilvl w:val="1"/>
          <w:numId w:val="1108"/>
        </w:numPr>
        <w:pStyle w:val="Compact"/>
      </w:pPr>
      <w:hyperlink w:anchor="notable-bioconductor-genomics-tools-">
        <w:r>
          <w:rPr>
            <w:rStyle w:val="Hyperlink"/>
          </w:rPr>
          <w:t xml:space="preserve">Notable Bioconductor genomics tools:</w:t>
        </w:r>
      </w:hyperlink>
    </w:p>
    <w:p>
      <w:pPr>
        <w:numPr>
          <w:ilvl w:val="0"/>
          <w:numId w:val="1107"/>
        </w:numPr>
        <w:pStyle w:val="Compact"/>
      </w:pPr>
      <w:hyperlink w:anchor="cancer-models">
        <w:r>
          <w:rPr>
            <w:rStyle w:val="Hyperlink"/>
          </w:rPr>
          <w:t xml:space="preserve">Cancer Models</w:t>
        </w:r>
      </w:hyperlink>
    </w:p>
    <w:p>
      <w:pPr>
        <w:numPr>
          <w:ilvl w:val="0"/>
          <w:numId w:val="1107"/>
        </w:numPr>
        <w:pStyle w:val="Compact"/>
      </w:pPr>
      <w:hyperlink w:anchor="civic">
        <w:r>
          <w:rPr>
            <w:rStyle w:val="Hyperlink"/>
          </w:rPr>
          <w:t xml:space="preserve">CIViC</w:t>
        </w:r>
      </w:hyperlink>
    </w:p>
    <w:p>
      <w:pPr>
        <w:numPr>
          <w:ilvl w:val="0"/>
          <w:numId w:val="1107"/>
        </w:numPr>
        <w:pStyle w:val="Compact"/>
      </w:pPr>
      <w:hyperlink w:anchor="ctat">
        <w:r>
          <w:rPr>
            <w:rStyle w:val="Hyperlink"/>
          </w:rPr>
          <w:t xml:space="preserve">CTAT</w:t>
        </w:r>
      </w:hyperlink>
    </w:p>
    <w:p>
      <w:pPr>
        <w:numPr>
          <w:ilvl w:val="0"/>
          <w:numId w:val="1107"/>
        </w:numPr>
        <w:pStyle w:val="Compact"/>
      </w:pPr>
      <w:hyperlink w:anchor="deepphe">
        <w:r>
          <w:rPr>
            <w:rStyle w:val="Hyperlink"/>
          </w:rPr>
          <w:t xml:space="preserve">DeepPhe</w:t>
        </w:r>
      </w:hyperlink>
    </w:p>
    <w:p>
      <w:pPr>
        <w:numPr>
          <w:ilvl w:val="0"/>
          <w:numId w:val="1107"/>
        </w:numPr>
        <w:pStyle w:val="Compact"/>
      </w:pPr>
      <w:hyperlink w:anchor="genetic-cancer-risk-detector--garde-">
        <w:r>
          <w:rPr>
            <w:rStyle w:val="Hyperlink"/>
          </w:rPr>
          <w:t xml:space="preserve">Genetic Cancer Risk Detector (GARDE)</w:t>
        </w:r>
      </w:hyperlink>
    </w:p>
    <w:p>
      <w:pPr>
        <w:numPr>
          <w:ilvl w:val="0"/>
          <w:numId w:val="1107"/>
        </w:numPr>
        <w:pStyle w:val="Compact"/>
      </w:pPr>
      <w:hyperlink w:anchor="genepattern">
        <w:r>
          <w:rPr>
            <w:rStyle w:val="Hyperlink"/>
          </w:rPr>
          <w:t xml:space="preserve">GenePattern</w:t>
        </w:r>
      </w:hyperlink>
    </w:p>
    <w:p>
      <w:pPr>
        <w:numPr>
          <w:ilvl w:val="0"/>
          <w:numId w:val="1107"/>
        </w:numPr>
        <w:pStyle w:val="Compact"/>
      </w:pPr>
      <w:hyperlink w:anchor="gene-set-enrichment-analysis--gsea-">
        <w:r>
          <w:rPr>
            <w:rStyle w:val="Hyperlink"/>
          </w:rPr>
          <w:t xml:space="preserve">Gene Set Enrichment Analysis (GSEA)</w:t>
        </w:r>
      </w:hyperlink>
    </w:p>
    <w:p>
      <w:pPr>
        <w:numPr>
          <w:ilvl w:val="0"/>
          <w:numId w:val="1107"/>
        </w:numPr>
        <w:pStyle w:val="Compact"/>
      </w:pPr>
      <w:hyperlink w:anchor="integrative-genomics-viewer--igv-">
        <w:r>
          <w:rPr>
            <w:rStyle w:val="Hyperlink"/>
          </w:rPr>
          <w:t xml:space="preserve">Integrative Genomics Viewer (IGV)</w:t>
        </w:r>
      </w:hyperlink>
    </w:p>
    <w:p>
      <w:pPr>
        <w:numPr>
          <w:ilvl w:val="0"/>
          <w:numId w:val="1107"/>
        </w:numPr>
        <w:pStyle w:val="Compact"/>
      </w:pPr>
      <w:hyperlink w:anchor="ndex">
        <w:r>
          <w:rPr>
            <w:rStyle w:val="Hyperlink"/>
          </w:rPr>
          <w:t xml:space="preserve">NDEx</w:t>
        </w:r>
      </w:hyperlink>
    </w:p>
    <w:p>
      <w:pPr>
        <w:numPr>
          <w:ilvl w:val="0"/>
          <w:numId w:val="1107"/>
        </w:numPr>
        <w:pStyle w:val="Compact"/>
      </w:pPr>
      <w:hyperlink w:anchor="multiassayexperiment">
        <w:r>
          <w:rPr>
            <w:rStyle w:val="Hyperlink"/>
          </w:rPr>
          <w:t xml:space="preserve">MultiAssayExperiment</w:t>
        </w:r>
      </w:hyperlink>
    </w:p>
    <w:p>
      <w:pPr>
        <w:numPr>
          <w:ilvl w:val="0"/>
          <w:numId w:val="1107"/>
        </w:numPr>
        <w:pStyle w:val="Compact"/>
      </w:pPr>
      <w:hyperlink w:anchor="opencravat">
        <w:r>
          <w:rPr>
            <w:rStyle w:val="Hyperlink"/>
          </w:rPr>
          <w:t xml:space="preserve">OpenCRAVAT</w:t>
        </w:r>
      </w:hyperlink>
    </w:p>
    <w:p>
      <w:pPr>
        <w:numPr>
          <w:ilvl w:val="0"/>
          <w:numId w:val="1107"/>
        </w:numPr>
        <w:pStyle w:val="Compact"/>
      </w:pPr>
      <w:hyperlink w:anchor="pvactools">
        <w:r>
          <w:rPr>
            <w:rStyle w:val="Hyperlink"/>
          </w:rPr>
          <w:t xml:space="preserve">pVACtools</w:t>
        </w:r>
      </w:hyperlink>
    </w:p>
    <w:p>
      <w:pPr>
        <w:numPr>
          <w:ilvl w:val="0"/>
          <w:numId w:val="1107"/>
        </w:numPr>
        <w:pStyle w:val="Compact"/>
      </w:pPr>
      <w:hyperlink w:anchor="tumordecon">
        <w:r>
          <w:rPr>
            <w:rStyle w:val="Hyperlink"/>
          </w:rPr>
          <w:t xml:space="preserve">TumorDecon</w:t>
        </w:r>
      </w:hyperlink>
    </w:p>
    <w:p>
      <w:pPr>
        <w:numPr>
          <w:ilvl w:val="0"/>
          <w:numId w:val="1107"/>
        </w:numPr>
        <w:pStyle w:val="Compact"/>
      </w:pPr>
      <w:hyperlink w:anchor="webmev">
        <w:r>
          <w:rPr>
            <w:rStyle w:val="Hyperlink"/>
          </w:rPr>
          <w:t xml:space="preserve">WebMeV</w:t>
        </w:r>
      </w:hyperlink>
    </w:p>
    <w:p>
      <w:pPr>
        <w:numPr>
          <w:ilvl w:val="0"/>
          <w:numId w:val="1107"/>
        </w:numPr>
        <w:pStyle w:val="Compact"/>
      </w:pPr>
      <w:hyperlink w:anchor="xena">
        <w:r>
          <w:rPr>
            <w:rStyle w:val="Hyperlink"/>
          </w:rPr>
          <w:t xml:space="preserve">Xena</w:t>
        </w:r>
      </w:hyperlink>
    </w:p>
    <w:bookmarkStart w:id="547" w:name="archs4"/>
    <w:p>
      <w:pPr>
        <w:pStyle w:val="Heading2"/>
      </w:pPr>
      <w:r>
        <w:rPr>
          <w:rStyle w:val="SectionNumber"/>
        </w:rPr>
        <w:t xml:space="preserve">17.1</w:t>
      </w:r>
      <w:r>
        <w:tab/>
      </w:r>
      <w:r>
        <w:t xml:space="preserve">ARCHS4</w:t>
      </w:r>
    </w:p>
    <w:p>
      <w:pPr>
        <w:pStyle w:val="FirstParagraph"/>
      </w:pPr>
      <w:r>
        <w:t xml:space="preserve">All RNA-seq and ChIP-seq sample and signature search (ARCHS4) (</w:t>
      </w:r>
      <w:hyperlink r:id="rId404">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547"/>
    <w:bookmarkStart w:id="554" w:name="bioconductor"/>
    <w:p>
      <w:pPr>
        <w:pStyle w:val="Heading2"/>
      </w:pPr>
      <w:r>
        <w:rPr>
          <w:rStyle w:val="SectionNumber"/>
        </w:rPr>
        <w:t xml:space="preserve">17.2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553" w:name="notable-bioconductor-genomics-tools"/>
    <w:p>
      <w:pPr>
        <w:pStyle w:val="Heading3"/>
      </w:pPr>
      <w:r>
        <w:rPr>
          <w:rStyle w:val="SectionNumber"/>
        </w:rPr>
        <w:t xml:space="preserve">17.2.1</w:t>
      </w:r>
      <w:r>
        <w:tab/>
      </w:r>
      <w:r>
        <w:t xml:space="preserve">Notable Bioconductor genomics tools:</w:t>
      </w:r>
    </w:p>
    <w:p>
      <w:pPr>
        <w:numPr>
          <w:ilvl w:val="0"/>
          <w:numId w:val="1109"/>
        </w:numPr>
      </w:pPr>
      <w:hyperlink r:id="rId266">
        <w:r>
          <w:rPr>
            <w:rStyle w:val="Hyperlink"/>
          </w:rPr>
          <w:t xml:space="preserve">annotatr</w:t>
        </w:r>
      </w:hyperlink>
    </w:p>
    <w:p>
      <w:pPr>
        <w:numPr>
          <w:ilvl w:val="0"/>
          <w:numId w:val="1109"/>
        </w:numPr>
      </w:pPr>
      <w:hyperlink r:id="rId267">
        <w:r>
          <w:rPr>
            <w:rStyle w:val="Hyperlink"/>
          </w:rPr>
          <w:t xml:space="preserve">ensembldb</w:t>
        </w:r>
      </w:hyperlink>
    </w:p>
    <w:p>
      <w:pPr>
        <w:numPr>
          <w:ilvl w:val="0"/>
          <w:numId w:val="1109"/>
        </w:numPr>
      </w:pPr>
      <w:hyperlink r:id="rId268">
        <w:r>
          <w:rPr>
            <w:rStyle w:val="Hyperlink"/>
          </w:rPr>
          <w:t xml:space="preserve">GenomicRanges</w:t>
        </w:r>
      </w:hyperlink>
      <w:r>
        <w:t xml:space="preserve"> </w:t>
      </w:r>
      <w:r>
        <w:t xml:space="preserve">- useful for manipulating and identifying sequences.</w:t>
      </w:r>
    </w:p>
    <w:p>
      <w:pPr>
        <w:numPr>
          <w:ilvl w:val="0"/>
          <w:numId w:val="1109"/>
        </w:numPr>
      </w:pPr>
      <w:hyperlink r:id="rId269">
        <w:r>
          <w:rPr>
            <w:rStyle w:val="Hyperlink"/>
          </w:rPr>
          <w:t xml:space="preserve">GO.db</w:t>
        </w:r>
      </w:hyperlink>
      <w:r>
        <w:t xml:space="preserve"> </w:t>
      </w:r>
      <w:r>
        <w:t xml:space="preserve">- Gene ontology annotation</w:t>
      </w:r>
    </w:p>
    <w:p>
      <w:pPr>
        <w:numPr>
          <w:ilvl w:val="0"/>
          <w:numId w:val="1109"/>
        </w:numPr>
      </w:pPr>
      <w:hyperlink r:id="rId270">
        <w:r>
          <w:rPr>
            <w:rStyle w:val="Hyperlink"/>
          </w:rPr>
          <w:t xml:space="preserve">org.Hs.eg.db</w:t>
        </w:r>
      </w:hyperlink>
    </w:p>
    <w:p>
      <w:pPr>
        <w:numPr>
          <w:ilvl w:val="0"/>
          <w:numId w:val="1109"/>
        </w:numPr>
      </w:pPr>
      <w:hyperlink r:id="rId271">
        <w:r>
          <w:rPr>
            <w:rStyle w:val="Hyperlink"/>
          </w:rPr>
          <w:t xml:space="preserve">RSamtools</w:t>
        </w:r>
      </w:hyperlink>
    </w:p>
    <w:p>
      <w:pPr>
        <w:numPr>
          <w:ilvl w:val="0"/>
          <w:numId w:val="1109"/>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109"/>
        </w:numPr>
      </w:pPr>
      <w:hyperlink r:id="rId392">
        <w:r>
          <w:rPr>
            <w:rStyle w:val="Hyperlink"/>
          </w:rPr>
          <w:t xml:space="preserve">ComplexHeatmap</w:t>
        </w:r>
      </w:hyperlink>
    </w:p>
    <w:p>
      <w:pPr>
        <w:numPr>
          <w:ilvl w:val="0"/>
          <w:numId w:val="1109"/>
        </w:numPr>
      </w:pPr>
      <w:hyperlink r:id="rId548">
        <w:r>
          <w:rPr>
            <w:rStyle w:val="Hyperlink"/>
          </w:rPr>
          <w:t xml:space="preserve">MultiAssayExperiment</w:t>
        </w:r>
      </w:hyperlink>
    </w:p>
    <w:p>
      <w:pPr>
        <w:numPr>
          <w:ilvl w:val="0"/>
          <w:numId w:val="1109"/>
        </w:numPr>
      </w:pPr>
      <w:hyperlink r:id="rId549">
        <w:r>
          <w:rPr>
            <w:rStyle w:val="Hyperlink"/>
          </w:rPr>
          <w:t xml:space="preserve">limma</w:t>
        </w:r>
      </w:hyperlink>
    </w:p>
    <w:p>
      <w:pPr>
        <w:numPr>
          <w:ilvl w:val="0"/>
          <w:numId w:val="1109"/>
        </w:numPr>
      </w:pPr>
      <w:hyperlink r:id="rId393">
        <w:r>
          <w:rPr>
            <w:rStyle w:val="Hyperlink"/>
          </w:rPr>
          <w:t xml:space="preserve">DESEq2</w:t>
        </w:r>
      </w:hyperlink>
    </w:p>
    <w:p>
      <w:pPr>
        <w:numPr>
          <w:ilvl w:val="0"/>
          <w:numId w:val="1109"/>
        </w:numPr>
      </w:pPr>
      <w:hyperlink r:id="rId394">
        <w:r>
          <w:rPr>
            <w:rStyle w:val="Hyperlink"/>
          </w:rPr>
          <w:t xml:space="preserve">edgeR</w:t>
        </w:r>
      </w:hyperlink>
    </w:p>
    <w:p>
      <w:pPr>
        <w:numPr>
          <w:ilvl w:val="0"/>
          <w:numId w:val="1109"/>
        </w:numPr>
      </w:pPr>
      <w:hyperlink r:id="rId550">
        <w:r>
          <w:rPr>
            <w:rStyle w:val="Hyperlink"/>
          </w:rPr>
          <w:t xml:space="preserve">curatedTCGAData</w:t>
        </w:r>
      </w:hyperlink>
    </w:p>
    <w:p>
      <w:pPr>
        <w:numPr>
          <w:ilvl w:val="0"/>
          <w:numId w:val="1109"/>
        </w:numPr>
      </w:pPr>
      <w:hyperlink r:id="rId551">
        <w:r>
          <w:rPr>
            <w:rStyle w:val="Hyperlink"/>
          </w:rPr>
          <w:t xml:space="preserve">cBioPortalData</w:t>
        </w:r>
      </w:hyperlink>
    </w:p>
    <w:p>
      <w:pPr>
        <w:numPr>
          <w:ilvl w:val="0"/>
          <w:numId w:val="1109"/>
        </w:numPr>
      </w:pPr>
      <w:hyperlink r:id="rId552">
        <w:r>
          <w:rPr>
            <w:rStyle w:val="Hyperlink"/>
          </w:rPr>
          <w:t xml:space="preserve">SingleCellMultiModal</w:t>
        </w:r>
      </w:hyperlink>
    </w:p>
    <w:bookmarkEnd w:id="553"/>
    <w:bookmarkEnd w:id="554"/>
    <w:bookmarkStart w:id="555" w:name="cancer-models"/>
    <w:p>
      <w:pPr>
        <w:pStyle w:val="Heading2"/>
      </w:pPr>
      <w:r>
        <w:rPr>
          <w:rStyle w:val="SectionNumber"/>
        </w:rPr>
        <w:t xml:space="preserve">17.3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555"/>
    <w:bookmarkStart w:id="557" w:name="civic"/>
    <w:p>
      <w:pPr>
        <w:pStyle w:val="Heading2"/>
      </w:pPr>
      <w:r>
        <w:rPr>
          <w:rStyle w:val="SectionNumber"/>
        </w:rPr>
        <w:t xml:space="preserve">17.4</w:t>
      </w:r>
      <w:r>
        <w:tab/>
      </w:r>
      <w:r>
        <w:t xml:space="preserve">CIViC</w:t>
      </w:r>
    </w:p>
    <w:p>
      <w:pPr>
        <w:pStyle w:val="FirstParagraph"/>
      </w:pPr>
      <w:hyperlink r:id="rId556">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557"/>
    <w:bookmarkStart w:id="558" w:name="ctat"/>
    <w:p>
      <w:pPr>
        <w:pStyle w:val="Heading2"/>
      </w:pPr>
      <w:r>
        <w:rPr>
          <w:rStyle w:val="SectionNumber"/>
        </w:rPr>
        <w:t xml:space="preserve">17.5</w:t>
      </w:r>
      <w:r>
        <w:tab/>
      </w:r>
      <w:r>
        <w:t xml:space="preserve">CTAT</w:t>
      </w:r>
    </w:p>
    <w:p>
      <w:pPr>
        <w:pStyle w:val="FirstParagraph"/>
      </w:pPr>
      <w:r>
        <w:t xml:space="preserve">The Trinity Cancer Transcriptome Analysis Toolkit (CTAT,</w:t>
      </w:r>
      <w:r>
        <w:t xml:space="preserve"> </w:t>
      </w:r>
      <w:hyperlink r:id="rId395">
        <w:r>
          <w:rPr>
            <w:rStyle w:val="Hyperlink"/>
          </w:rPr>
          <w:t xml:space="preserve">https://github.com/NCIP/Trinity_CTAT/wiki</w:t>
        </w:r>
      </w:hyperlink>
      <w:r>
        <w:t xml:space="preserve">) 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558"/>
    <w:bookmarkStart w:id="560" w:name="deepphe"/>
    <w:p>
      <w:pPr>
        <w:pStyle w:val="Heading2"/>
      </w:pPr>
      <w:r>
        <w:rPr>
          <w:rStyle w:val="SectionNumber"/>
        </w:rPr>
        <w:t xml:space="preserve">17.6</w:t>
      </w:r>
      <w:r>
        <w:tab/>
      </w:r>
      <w:r>
        <w:t xml:space="preserve">DeepPhe</w:t>
      </w:r>
    </w:p>
    <w:p>
      <w:pPr>
        <w:pStyle w:val="FirstParagraph"/>
      </w:pPr>
      <w:hyperlink r:id="rId559">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110"/>
        </w:numPr>
        <w:pStyle w:val="Compact"/>
      </w:pPr>
      <w:r>
        <w:t xml:space="preserve">multiple natural language processing (NLP) techniques based on cTAKES,1</w:t>
      </w:r>
      <w:r>
        <w:br/>
      </w:r>
    </w:p>
    <w:p>
      <w:pPr>
        <w:numPr>
          <w:ilvl w:val="0"/>
          <w:numId w:val="1110"/>
        </w:numPr>
        <w:pStyle w:val="Compact"/>
      </w:pPr>
      <w:r>
        <w:t xml:space="preserve">a structured cancer information model including concepts from the NCIT and the HemOnc ontology</w:t>
      </w:r>
    </w:p>
    <w:p>
      <w:pPr>
        <w:numPr>
          <w:ilvl w:val="0"/>
          <w:numId w:val="1110"/>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110"/>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110"/>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559">
        <w:r>
          <w:rPr>
            <w:rStyle w:val="Hyperlink"/>
          </w:rPr>
          <w:t xml:space="preserve">DeepPhe website</w:t>
        </w:r>
      </w:hyperlink>
      <w:r>
        <w:t xml:space="preserve"> </w:t>
      </w:r>
      <w:r>
        <w:t xml:space="preserve">under an open-source license for non-commercial use.</w:t>
      </w:r>
    </w:p>
    <w:bookmarkEnd w:id="560"/>
    <w:bookmarkStart w:id="562" w:name="genetic-cancer-risk-detector-garde"/>
    <w:p>
      <w:pPr>
        <w:pStyle w:val="Heading2"/>
      </w:pPr>
      <w:r>
        <w:rPr>
          <w:rStyle w:val="SectionNumber"/>
        </w:rPr>
        <w:t xml:space="preserve">17.7</w:t>
      </w:r>
      <w:r>
        <w:tab/>
      </w:r>
      <w:r>
        <w:t xml:space="preserve">Genetic Cancer Risk Detector (GARDE)</w:t>
      </w:r>
    </w:p>
    <w:p>
      <w:pPr>
        <w:pStyle w:val="FirstParagraph"/>
      </w:pPr>
      <w:hyperlink r:id="rId561">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562"/>
    <w:bookmarkStart w:id="563" w:name="genepattern"/>
    <w:p>
      <w:pPr>
        <w:pStyle w:val="Heading2"/>
      </w:pPr>
      <w:r>
        <w:rPr>
          <w:rStyle w:val="SectionNumber"/>
        </w:rPr>
        <w:t xml:space="preserve">17.8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563"/>
    <w:bookmarkStart w:id="564" w:name="gene-set-enrichment-analysis-gsea"/>
    <w:p>
      <w:pPr>
        <w:pStyle w:val="Heading2"/>
      </w:pPr>
      <w:r>
        <w:rPr>
          <w:rStyle w:val="SectionNumber"/>
        </w:rPr>
        <w:t xml:space="preserve">17.9</w:t>
      </w:r>
      <w:r>
        <w:tab/>
      </w:r>
      <w:r>
        <w:t xml:space="preserve">Gene Set Enrichment Analysis (GSEA)</w:t>
      </w:r>
    </w:p>
    <w:p>
      <w:pPr>
        <w:pStyle w:val="FirstParagraph"/>
      </w:pPr>
      <w:hyperlink r:id="rId396">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564"/>
    <w:bookmarkStart w:id="567" w:name="integrative-genomics-viewer-igv"/>
    <w:p>
      <w:pPr>
        <w:pStyle w:val="Heading2"/>
      </w:pPr>
      <w:r>
        <w:rPr>
          <w:rStyle w:val="SectionNumber"/>
        </w:rPr>
        <w:t xml:space="preserve">17.10</w:t>
      </w:r>
      <w:r>
        <w:tab/>
      </w:r>
      <w:r>
        <w:t xml:space="preserve">Integrative Genomics Viewer (IGV)</w:t>
      </w:r>
    </w:p>
    <w:p>
      <w:pPr>
        <w:pStyle w:val="FirstParagraph"/>
      </w:pPr>
      <w:r>
        <w:t xml:space="preserve">The</w:t>
      </w:r>
      <w:r>
        <w:t xml:space="preserve"> </w:t>
      </w:r>
      <w:hyperlink r:id="rId263">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565">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566">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567"/>
    <w:bookmarkStart w:id="568" w:name="ndex"/>
    <w:p>
      <w:pPr>
        <w:pStyle w:val="Heading2"/>
      </w:pPr>
      <w:r>
        <w:rPr>
          <w:rStyle w:val="SectionNumber"/>
        </w:rPr>
        <w:t xml:space="preserve">17.11</w:t>
      </w:r>
      <w:r>
        <w:tab/>
      </w:r>
      <w:r>
        <w:t xml:space="preserve">NDEx</w:t>
      </w:r>
    </w:p>
    <w:p>
      <w:pPr>
        <w:pStyle w:val="FirstParagraph"/>
      </w:pPr>
      <w:r>
        <w:t xml:space="preserve">The</w:t>
      </w:r>
      <w:r>
        <w:t xml:space="preserve"> </w:t>
      </w:r>
      <w:hyperlink r:id="rId402">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568"/>
    <w:bookmarkStart w:id="569" w:name="multiassayexperiment"/>
    <w:p>
      <w:pPr>
        <w:pStyle w:val="Heading2"/>
      </w:pPr>
      <w:r>
        <w:rPr>
          <w:rStyle w:val="SectionNumber"/>
        </w:rPr>
        <w:t xml:space="preserve">17.12</w:t>
      </w:r>
      <w:r>
        <w:tab/>
      </w:r>
      <w:r>
        <w:t xml:space="preserve">MultiAssayExperiment</w:t>
      </w:r>
    </w:p>
    <w:p>
      <w:pPr>
        <w:pStyle w:val="FirstParagraph"/>
      </w:pPr>
      <w:hyperlink r:id="rId548">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550">
        <w:r>
          <w:rPr>
            <w:rStyle w:val="Hyperlink"/>
          </w:rPr>
          <w:t xml:space="preserve">curatedTCGAData</w:t>
        </w:r>
      </w:hyperlink>
      <w:r>
        <w:t xml:space="preserve">,</w:t>
      </w:r>
      <w:r>
        <w:t xml:space="preserve"> </w:t>
      </w:r>
      <w:hyperlink r:id="rId551">
        <w:r>
          <w:rPr>
            <w:rStyle w:val="Hyperlink"/>
          </w:rPr>
          <w:t xml:space="preserve">cBioPortalData</w:t>
        </w:r>
      </w:hyperlink>
      <w:r>
        <w:t xml:space="preserve">, or</w:t>
      </w:r>
      <w:r>
        <w:t xml:space="preserve"> </w:t>
      </w:r>
      <w:hyperlink r:id="rId552">
        <w:r>
          <w:rPr>
            <w:rStyle w:val="Hyperlink"/>
          </w:rPr>
          <w:t xml:space="preserve">SingleCellMultiModal</w:t>
        </w:r>
      </w:hyperlink>
      <w:r>
        <w:t xml:space="preserve">.</w:t>
      </w:r>
    </w:p>
    <w:bookmarkEnd w:id="569"/>
    <w:bookmarkStart w:id="571" w:name="opencravat"/>
    <w:p>
      <w:pPr>
        <w:pStyle w:val="Heading2"/>
      </w:pPr>
      <w:r>
        <w:rPr>
          <w:rStyle w:val="SectionNumber"/>
        </w:rPr>
        <w:t xml:space="preserve">17.13</w:t>
      </w:r>
      <w:r>
        <w:tab/>
      </w:r>
      <w:r>
        <w:t xml:space="preserve">OpenCRAVAT</w:t>
      </w:r>
    </w:p>
    <w:p>
      <w:pPr>
        <w:pStyle w:val="FirstParagraph"/>
      </w:pPr>
      <w:hyperlink r:id="rId349">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349">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570">
        <w:r>
          <w:rPr>
            <w:rStyle w:val="Hyperlink"/>
          </w:rPr>
          <w:t xml:space="preserve">https://run.opencravat.org/webapps/variantreport/index.html?chrom=chr11&amp;pos=48123823&amp;ref_base=A&amp;alt_base=C</w:t>
        </w:r>
      </w:hyperlink>
      <w:r>
        <w:t xml:space="preserve"> </w:t>
      </w:r>
      <w:r>
        <w:t xml:space="preserve">)</w:t>
      </w:r>
    </w:p>
    <w:bookmarkEnd w:id="571"/>
    <w:bookmarkStart w:id="572" w:name="pvactools"/>
    <w:p>
      <w:pPr>
        <w:pStyle w:val="Heading2"/>
      </w:pPr>
      <w:r>
        <w:rPr>
          <w:rStyle w:val="SectionNumber"/>
        </w:rPr>
        <w:t xml:space="preserve">17.14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339">
        <w:r>
          <w:rPr>
            <w:rStyle w:val="Hyperlink"/>
          </w:rPr>
          <w:t xml:space="preserve">http://www.pvactools.org</w:t>
        </w:r>
      </w:hyperlink>
      <w:r>
        <w:t xml:space="preserve">.</w:t>
      </w:r>
    </w:p>
    <w:bookmarkEnd w:id="572"/>
    <w:bookmarkStart w:id="574" w:name="tumordecon"/>
    <w:p>
      <w:pPr>
        <w:pStyle w:val="Heading2"/>
      </w:pPr>
      <w:r>
        <w:rPr>
          <w:rStyle w:val="SectionNumber"/>
        </w:rPr>
        <w:t xml:space="preserve">17.15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445">
        <w:r>
          <w:rPr>
            <w:rStyle w:val="Hyperlink"/>
          </w:rPr>
          <w:t xml:space="preserve">https://people.math.umass.edu/~aronow/TumorDecon</w:t>
        </w:r>
      </w:hyperlink>
    </w:p>
    <w:p>
      <w:pPr>
        <w:pStyle w:val="BodyText"/>
      </w:pPr>
      <w:r>
        <w:t xml:space="preserve">TumorDecon is available on Github (</w:t>
      </w:r>
      <w:hyperlink r:id="rId446">
        <w:r>
          <w:rPr>
            <w:rStyle w:val="Hyperlink"/>
          </w:rPr>
          <w:t xml:space="preserve">https://github.com/ShahriyariLab/TumorDecon</w:t>
        </w:r>
      </w:hyperlink>
      <w:r>
        <w:t xml:space="preserve">) and PyPI (</w:t>
      </w:r>
      <w:hyperlink r:id="rId447">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573">
        <w:r>
          <w:rPr>
            <w:rStyle w:val="Hyperlink"/>
          </w:rPr>
          <w:t xml:space="preserve">https://doi.org/10.1016/j.softx.2022.101072</w:t>
        </w:r>
      </w:hyperlink>
      <w:r>
        <w:t xml:space="preserve">.</w:t>
      </w:r>
    </w:p>
    <w:bookmarkEnd w:id="574"/>
    <w:bookmarkStart w:id="575" w:name="webmev"/>
    <w:p>
      <w:pPr>
        <w:pStyle w:val="Heading2"/>
      </w:pPr>
      <w:r>
        <w:rPr>
          <w:rStyle w:val="SectionNumber"/>
        </w:rPr>
        <w:t xml:space="preserve">17.16</w:t>
      </w:r>
      <w:r>
        <w:tab/>
      </w:r>
      <w:r>
        <w:t xml:space="preserve">WebMeV</w:t>
      </w:r>
    </w:p>
    <w:p>
      <w:pPr>
        <w:pStyle w:val="FirstParagraph"/>
      </w:pPr>
      <w:hyperlink r:id="rId400">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575"/>
    <w:bookmarkStart w:id="579" w:name="xena"/>
    <w:p>
      <w:pPr>
        <w:pStyle w:val="Heading2"/>
      </w:pPr>
      <w:r>
        <w:rPr>
          <w:rStyle w:val="SectionNumber"/>
        </w:rPr>
        <w:t xml:space="preserve">17.17</w:t>
      </w:r>
      <w:r>
        <w:tab/>
      </w:r>
      <w:r>
        <w:t xml:space="preserve">Xena</w:t>
      </w:r>
    </w:p>
    <w:p>
      <w:pPr>
        <w:pStyle w:val="FirstParagraph"/>
      </w:pPr>
      <w:hyperlink r:id="rId401">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578" w:name="X2903c352b7590b5af316fcaa0f564817eec5c92"/>
    <w:p>
      <w:pPr>
        <w:pStyle w:val="Heading3"/>
      </w:pPr>
      <w:r>
        <w:rPr>
          <w:rStyle w:val="SectionNumber"/>
        </w:rPr>
        <w:t xml:space="preserve">17.17.1</w:t>
      </w:r>
      <w:r>
        <w:tab/>
      </w:r>
      <w:r>
        <w:t xml:space="preserve">Questions Xena can help you answer include:</w:t>
      </w:r>
    </w:p>
    <w:p>
      <w:pPr>
        <w:numPr>
          <w:ilvl w:val="0"/>
          <w:numId w:val="1111"/>
        </w:numPr>
        <w:pStyle w:val="Compact"/>
      </w:pPr>
      <w:r>
        <w:t xml:space="preserve">Is overexpression of this gene associated with better survival?</w:t>
      </w:r>
    </w:p>
    <w:p>
      <w:pPr>
        <w:numPr>
          <w:ilvl w:val="0"/>
          <w:numId w:val="1111"/>
        </w:numPr>
        <w:pStyle w:val="Compact"/>
      </w:pPr>
      <w:r>
        <w:t xml:space="preserve">What genes are differentially expressed between these two groups of samples?</w:t>
      </w:r>
    </w:p>
    <w:p>
      <w:pPr>
        <w:numPr>
          <w:ilvl w:val="0"/>
          <w:numId w:val="1111"/>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576">
        <w:r>
          <w:rPr>
            <w:rStyle w:val="Hyperlink"/>
          </w:rPr>
          <w:t xml:space="preserve">https://ucsc-xena.gitbook.io/project/tutorials</w:t>
        </w:r>
      </w:hyperlink>
      <w:r>
        <w:t xml:space="preserve">. If you use us please cite us:</w:t>
      </w:r>
      <w:r>
        <w:t xml:space="preserve"> </w:t>
      </w:r>
      <w:hyperlink r:id="rId577">
        <w:r>
          <w:rPr>
            <w:rStyle w:val="Hyperlink"/>
          </w:rPr>
          <w:t xml:space="preserve">https://www.nature.com/articles/s41587-020-0546-8</w:t>
        </w:r>
      </w:hyperlink>
    </w:p>
    <w:bookmarkEnd w:id="578"/>
    <w:bookmarkEnd w:id="579"/>
    <w:bookmarkEnd w:id="580"/>
    <w:bookmarkStart w:id="590" w:name="about-the-authors"/>
    <w:p>
      <w:pPr>
        <w:pStyle w:val="Heading1"/>
      </w:pPr>
      <w:r>
        <w:t xml:space="preserve">About the Authors</w:t>
      </w:r>
    </w:p>
    <w:p>
      <w:pPr>
        <w:pStyle w:val="FirstParagraph"/>
      </w:pPr>
      <w:r>
        <w:t xml:space="preserve">These credits are based on our</w:t>
      </w:r>
      <w:r>
        <w:t xml:space="preserve"> </w:t>
      </w:r>
      <w:hyperlink r:id="rId58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582">
              <w:r>
                <w:rPr>
                  <w:rStyle w:val="Hyperlink"/>
                </w:rPr>
                <w:t xml:space="preserve">Candace Savonen</w:t>
              </w:r>
            </w:hyperlink>
          </w:p>
        </w:tc>
      </w:tr>
      <w:tr>
        <w:tc>
          <w:tcPr/>
          <w:p>
            <w:pPr>
              <w:pStyle w:val="Compact"/>
              <w:jc w:val="left"/>
            </w:pPr>
            <w:r>
              <w:t xml:space="preserve">Lecturer(s)</w:t>
            </w:r>
          </w:p>
        </w:tc>
        <w:tc>
          <w:tcPr/>
          <w:p>
            <w:pPr>
              <w:pStyle w:val="Compact"/>
              <w:jc w:val="left"/>
            </w:pPr>
            <w:hyperlink r:id="rId582">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583">
              <w:r>
                <w:rPr>
                  <w:rStyle w:val="Hyperlink"/>
                </w:rPr>
                <w:t xml:space="preserve">Carrie Wright</w:t>
              </w:r>
            </w:hyperlink>
            <w:r>
              <w:t xml:space="preserve"> </w:t>
            </w:r>
            <w:hyperlink r:id="rId584">
              <w:r>
                <w:rPr>
                  <w:rStyle w:val="Hyperlink"/>
                </w:rPr>
                <w:t xml:space="preserve">Claire Mills</w:t>
              </w:r>
            </w:hyperlink>
            <w:r>
              <w:t xml:space="preserve"> </w:t>
            </w:r>
            <w:r>
              <w:t xml:space="preserve">- Whole Genome Sequencing</w:t>
            </w:r>
            <w:r>
              <w:t xml:space="preserve"> </w:t>
            </w:r>
            <w:hyperlink r:id="rId585">
              <w:r>
                <w:rPr>
                  <w:rStyle w:val="Hyperlink"/>
                </w:rPr>
                <w:t xml:space="preserve">Cliff Meyer</w:t>
              </w:r>
            </w:hyperlink>
            <w:r>
              <w:t xml:space="preserve"> </w:t>
            </w:r>
            <w:r>
              <w:t xml:space="preserve">- ATAC-seq</w:t>
            </w:r>
          </w:p>
        </w:tc>
      </w:tr>
      <w:tr>
        <w:tc>
          <w:tcPr/>
          <w:p>
            <w:pPr>
              <w:pStyle w:val="Compact"/>
              <w:jc w:val="left"/>
            </w:pPr>
            <w:r>
              <w:t xml:space="preserve">Content Directors</w:t>
            </w:r>
          </w:p>
        </w:tc>
        <w:tc>
          <w:tcPr/>
          <w:p>
            <w:pPr>
              <w:pStyle w:val="Compact"/>
              <w:jc w:val="left"/>
            </w:pPr>
            <w:hyperlink r:id="rId586">
              <w:r>
                <w:rPr>
                  <w:rStyle w:val="Hyperlink"/>
                </w:rPr>
                <w:t xml:space="preserve">Jeff Leek</w:t>
              </w:r>
            </w:hyperlink>
          </w:p>
        </w:tc>
      </w:tr>
      <w:tr>
        <w:tc>
          <w:tcPr/>
          <w:p>
            <w:pPr>
              <w:pStyle w:val="Compact"/>
              <w:jc w:val="left"/>
            </w:pPr>
            <w:r>
              <w:t xml:space="preserve">Content Consultants</w:t>
            </w:r>
          </w:p>
        </w:tc>
        <w:tc>
          <w:tcPr/>
          <w:p>
            <w:pPr>
              <w:pStyle w:val="Compact"/>
              <w:jc w:val="left"/>
            </w:pPr>
            <w:hyperlink r:id="rId583">
              <w:r>
                <w:rPr>
                  <w:rStyle w:val="Hyperlink"/>
                </w:rPr>
                <w:t xml:space="preserve">Carrie Wright</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587">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587">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58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582">
              <w:r>
                <w:rPr>
                  <w:rStyle w:val="Hyperlink"/>
                </w:rPr>
                <w:t xml:space="preserve">Candace Savonen</w:t>
              </w:r>
            </w:hyperlink>
            <w:r>
              <w:t xml:space="preserve">,</w:t>
            </w:r>
            <w:r>
              <w:t xml:space="preserve"> </w:t>
            </w:r>
            <w:hyperlink r:id="rId583">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58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83">
              <w:r>
                <w:rPr>
                  <w:rStyle w:val="Hyperlink"/>
                </w:rPr>
                <w:t xml:space="preserve">Carrie Wright</w:t>
              </w:r>
            </w:hyperlink>
            <w:r>
              <w:t xml:space="preserve">,</w:t>
            </w:r>
            <w:r>
              <w:t xml:space="preserve"> </w:t>
            </w:r>
            <w:hyperlink r:id="rId582">
              <w:r>
                <w:rPr>
                  <w:rStyle w:val="Hyperlink"/>
                </w:rPr>
                <w:t xml:space="preserve">Candace Savonen</w:t>
              </w:r>
            </w:hyperlink>
          </w:p>
        </w:tc>
      </w:tr>
      <w:tr>
        <w:tc>
          <w:tcPr/>
          <w:p>
            <w:pPr>
              <w:pStyle w:val="Compact"/>
              <w:jc w:val="left"/>
            </w:pPr>
            <w:r>
              <w:t xml:space="preserve">Package Developers (</w:t>
            </w:r>
            <w:hyperlink r:id="rId588">
              <w:r>
                <w:rPr>
                  <w:rStyle w:val="Hyperlink"/>
                </w:rPr>
                <w:t xml:space="preserve">ottrpal</w:t>
              </w:r>
            </w:hyperlink>
            <w:r>
              <w:t xml:space="preserve">)</w:t>
            </w:r>
            <w:hyperlink r:id="rId582">
              <w:r>
                <w:rPr>
                  <w:rStyle w:val="Hyperlink"/>
                </w:rPr>
                <w:t xml:space="preserve">Candace Savonen</w:t>
              </w:r>
            </w:hyperlink>
            <w:r>
              <w:t xml:space="preserve">,</w:t>
            </w:r>
            <w:r>
              <w:t xml:space="preserve"> </w:t>
            </w:r>
            <w:hyperlink r:id="rId589">
              <w:r>
                <w:rPr>
                  <w:rStyle w:val="Hyperlink"/>
                </w:rPr>
                <w:t xml:space="preserve">John Muschelli</w:t>
              </w:r>
            </w:hyperlink>
            <w:r>
              <w:t xml:space="preserve">,</w:t>
            </w:r>
            <w:r>
              <w:t xml:space="preserve"> </w:t>
            </w:r>
            <w:hyperlink r:id="rId583">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582">
              <w:r>
                <w:rPr>
                  <w:rStyle w:val="Hyperlink"/>
                </w:rPr>
                <w:t xml:space="preserve">Candace Savonen</w:t>
              </w:r>
            </w:hyperlink>
          </w:p>
        </w:tc>
      </w:tr>
      <w:tr>
        <w:tc>
          <w:tcPr/>
          <w:p>
            <w:pPr>
              <w:pStyle w:val="Compact"/>
              <w:jc w:val="left"/>
            </w:pPr>
            <w:r>
              <w:t xml:space="preserve">Figure Artist</w:t>
            </w:r>
          </w:p>
        </w:tc>
        <w:tc>
          <w:tcPr/>
          <w:p>
            <w:pPr>
              <w:pStyle w:val="Compact"/>
              <w:jc w:val="left"/>
            </w:pPr>
            <w:hyperlink r:id="rId582">
              <w:r>
                <w:rPr>
                  <w:rStyle w:val="Hyperlink"/>
                </w:rPr>
                <w:t xml:space="preserve">Candace Savonen</w:t>
              </w:r>
            </w:hyperlink>
            <w:r>
              <w:t xml:space="preserve"> </w:t>
            </w:r>
            <w:r>
              <w:t xml:space="preserve">and</w:t>
            </w:r>
            <w:r>
              <w:t xml:space="preserve"> </w:t>
            </w:r>
            <w:hyperlink r:id="rId584">
              <w:r>
                <w:rPr>
                  <w:rStyle w:val="Hyperlink"/>
                </w:rPr>
                <w:t xml:space="preserve">Claire Mills</w:t>
              </w:r>
            </w:hyperlink>
          </w:p>
        </w:tc>
      </w:tr>
      <w:tr>
        <w:tc>
          <w:tcPr/>
          <w:p>
            <w:pPr>
              <w:pStyle w:val="Compact"/>
              <w:jc w:val="left"/>
            </w:pPr>
            <w:r>
              <w:t xml:space="preserve">Videographer</w:t>
            </w:r>
          </w:p>
        </w:tc>
        <w:tc>
          <w:tcPr/>
          <w:p>
            <w:pPr>
              <w:pStyle w:val="Compact"/>
              <w:jc w:val="left"/>
            </w:pPr>
            <w:hyperlink r:id="rId582">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582">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90"/>
    <w:bookmarkStart w:id="667" w:name="references"/>
    <w:p>
      <w:pPr>
        <w:pStyle w:val="Heading1"/>
      </w:pPr>
      <w:r>
        <w:t xml:space="preserve">References</w:t>
      </w:r>
    </w:p>
    <w:bookmarkStart w:id="666" w:name="refs"/>
    <w:bookmarkStart w:id="592" w:name="ref-akalin2012methylome"/>
    <w:p>
      <w:pPr>
        <w:pStyle w:val="Bibliography"/>
      </w:pPr>
      <w:r>
        <w:t xml:space="preserve">Akalin, Altuna, Matthias Kormaksson, Sheng Li, Francine E Garrett-Bakelman, Maria E Figueroa, Ari Melnick, and Christopher E Mason. 2012.</w:t>
      </w:r>
      <w:r>
        <w:t xml:space="preserve"> </w:t>
      </w:r>
      <w:r>
        <w:t xml:space="preserve">“methylKit: A Comprehensive r Package for the Analysis of Genome-Wide DNA Methylation Profiles.”</w:t>
      </w:r>
      <w:r>
        <w:t xml:space="preserve"> </w:t>
      </w:r>
      <w:r>
        <w:rPr>
          <w:iCs/>
          <w:i/>
        </w:rPr>
        <w:t xml:space="preserve">Genome Biology</w:t>
      </w:r>
      <w:r>
        <w:t xml:space="preserve"> </w:t>
      </w:r>
      <w:r>
        <w:t xml:space="preserve">13 (10): R87.</w:t>
      </w:r>
      <w:r>
        <w:t xml:space="preserve"> </w:t>
      </w:r>
      <w:hyperlink r:id="rId591">
        <w:r>
          <w:rPr>
            <w:rStyle w:val="Hyperlink"/>
          </w:rPr>
          <w:t xml:space="preserve">https://genomebiology.biomedcentral.com/articles/10.1186/gb-2012-13-10-r87</w:t>
        </w:r>
      </w:hyperlink>
      <w:r>
        <w:t xml:space="preserve">.</w:t>
      </w:r>
    </w:p>
    <w:bookmarkEnd w:id="592"/>
    <w:bookmarkStart w:id="594" w:name="ref-AlexsLemonade2022"/>
    <w:p>
      <w:pPr>
        <w:pStyle w:val="Bibliography"/>
      </w:pPr>
      <w:r>
        <w:t xml:space="preserve">“Alex’s Lemonade Training Modules.”</w:t>
      </w:r>
      <w:r>
        <w:t xml:space="preserve"> </w:t>
      </w:r>
      <w:r>
        <w:t xml:space="preserve">2022.</w:t>
      </w:r>
      <w:r>
        <w:t xml:space="preserve"> </w:t>
      </w:r>
      <w:hyperlink r:id="rId593">
        <w:r>
          <w:rPr>
            <w:rStyle w:val="Hyperlink"/>
          </w:rPr>
          <w:t xml:space="preserve">https://github.com/AlexsLemonade/training-modules</w:t>
        </w:r>
      </w:hyperlink>
      <w:r>
        <w:t xml:space="preserve">.</w:t>
      </w:r>
    </w:p>
    <w:bookmarkEnd w:id="594"/>
    <w:bookmarkStart w:id="596" w:name="ref-refinebioexamples2019"/>
    <w:p>
      <w:pPr>
        <w:pStyle w:val="Bibliography"/>
      </w:pPr>
      <w:r>
        <w:t xml:space="preserve">ALSF, CCDL for. 2019.</w:t>
      </w:r>
      <w:r>
        <w:t xml:space="preserve"> </w:t>
      </w:r>
      <w:r>
        <w:t xml:space="preserve">“Introduction to Microarray Data.”</w:t>
      </w:r>
      <w:r>
        <w:t xml:space="preserve"> </w:t>
      </w:r>
      <w:hyperlink r:id="rId595">
        <w:r>
          <w:rPr>
            <w:rStyle w:val="Hyperlink"/>
          </w:rPr>
          <w:t xml:space="preserve">https://alexslemonade.github.io/refinebio-examples/02-microarray/00-intro-to-microarray.html</w:t>
        </w:r>
      </w:hyperlink>
      <w:r>
        <w:t xml:space="preserve">.</w:t>
      </w:r>
    </w:p>
    <w:bookmarkEnd w:id="596"/>
    <w:bookmarkStart w:id="597" w:name="ref-andrews2010fastqc"/>
    <w:p>
      <w:pPr>
        <w:pStyle w:val="Bibliography"/>
      </w:pPr>
      <w:r>
        <w:t xml:space="preserve">Andrews, Simon. n.d.</w:t>
      </w:r>
      <w:r>
        <w:t xml:space="preserve"> </w:t>
      </w:r>
      <w:r>
        <w:t xml:space="preserve">“FastQC: A Quality Control Tool for High Throughput Sequence Data.”</w:t>
      </w:r>
      <w:r>
        <w:t xml:space="preserve"> </w:t>
      </w:r>
      <w:hyperlink r:id="rId165">
        <w:r>
          <w:rPr>
            <w:rStyle w:val="Hyperlink"/>
          </w:rPr>
          <w:t xml:space="preserve">https://www.bioinformatics.babraham.ac.uk/projects/fastqc/</w:t>
        </w:r>
      </w:hyperlink>
      <w:r>
        <w:t xml:space="preserve">.</w:t>
      </w:r>
    </w:p>
    <w:bookmarkEnd w:id="597"/>
    <w:bookmarkStart w:id="599"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598">
        <w:r>
          <w:rPr>
            <w:rStyle w:val="Hyperlink"/>
          </w:rPr>
          <w:t xml:space="preserve">https://doi.org/10.1016/j.coisb.2017.07.004</w:t>
        </w:r>
      </w:hyperlink>
      <w:r>
        <w:t xml:space="preserve">.</w:t>
      </w:r>
    </w:p>
    <w:bookmarkEnd w:id="599"/>
    <w:bookmarkStart w:id="600"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460">
        <w:r>
          <w:rPr>
            <w:rStyle w:val="Hyperlink"/>
          </w:rPr>
          <w:t xml:space="preserve">https://doi.org/10.1093/bfgp/elx035</w:t>
        </w:r>
      </w:hyperlink>
      <w:r>
        <w:t xml:space="preserve">.</w:t>
      </w:r>
    </w:p>
    <w:bookmarkEnd w:id="600"/>
    <w:bookmarkStart w:id="602"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601">
        <w:r>
          <w:rPr>
            <w:rStyle w:val="Hyperlink"/>
          </w:rPr>
          <w:t xml:space="preserve">https://doi.org/10.1038/nature07517</w:t>
        </w:r>
      </w:hyperlink>
      <w:r>
        <w:t xml:space="preserve">.</w:t>
      </w:r>
    </w:p>
    <w:bookmarkEnd w:id="602"/>
    <w:bookmarkStart w:id="604"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603">
        <w:r>
          <w:rPr>
            <w:rStyle w:val="Hyperlink"/>
          </w:rPr>
          <w:t xml:space="preserve">https://doi.org/10.1016/j.csbj.2019.10.004</w:t>
        </w:r>
      </w:hyperlink>
      <w:r>
        <w:t xml:space="preserve">.</w:t>
      </w:r>
    </w:p>
    <w:bookmarkEnd w:id="604"/>
    <w:bookmarkStart w:id="606"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605">
        <w:r>
          <w:rPr>
            <w:rStyle w:val="Hyperlink"/>
          </w:rPr>
          <w:t xml:space="preserve">https://doi.org/10.1038/nprot.2013.115</w:t>
        </w:r>
      </w:hyperlink>
      <w:r>
        <w:t xml:space="preserve">.</w:t>
      </w:r>
    </w:p>
    <w:bookmarkEnd w:id="606"/>
    <w:bookmarkStart w:id="608" w:name="ref-bray2016near"/>
    <w:p>
      <w:pPr>
        <w:pStyle w:val="Bibliography"/>
      </w:pPr>
      <w:r>
        <w:t xml:space="preserve">Bray, Nicolas L, Harold Pimentel, Páll Melsted, and Lior Pachter. 2016.</w:t>
      </w:r>
      <w:r>
        <w:t xml:space="preserve"> </w:t>
      </w:r>
      <w:r>
        <w:t xml:space="preserve">“Near-Optimal Probabilistic RNA-Seq Quantification.”</w:t>
      </w:r>
      <w:r>
        <w:t xml:space="preserve"> </w:t>
      </w:r>
      <w:r>
        <w:rPr>
          <w:iCs/>
          <w:i/>
        </w:rPr>
        <w:t xml:space="preserve">Nature Biotechnology</w:t>
      </w:r>
      <w:r>
        <w:t xml:space="preserve"> </w:t>
      </w:r>
      <w:r>
        <w:t xml:space="preserve">34 (5): 525–27.</w:t>
      </w:r>
      <w:r>
        <w:t xml:space="preserve"> </w:t>
      </w:r>
      <w:hyperlink r:id="rId607">
        <w:r>
          <w:rPr>
            <w:rStyle w:val="Hyperlink"/>
          </w:rPr>
          <w:t xml:space="preserve">https://www.nature.com/articles/nbt.3519</w:t>
        </w:r>
      </w:hyperlink>
      <w:r>
        <w:t xml:space="preserve">.</w:t>
      </w:r>
    </w:p>
    <w:bookmarkEnd w:id="608"/>
    <w:bookmarkStart w:id="610"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609">
        <w:r>
          <w:rPr>
            <w:rStyle w:val="Hyperlink"/>
          </w:rPr>
          <w:t xml:space="preserve">https://doi.org/10.1101/2021.02.15.430948</w:t>
        </w:r>
      </w:hyperlink>
      <w:r>
        <w:t xml:space="preserve">.</w:t>
      </w:r>
    </w:p>
    <w:bookmarkEnd w:id="610"/>
    <w:bookmarkStart w:id="612"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611">
        <w:r>
          <w:rPr>
            <w:rStyle w:val="Hyperlink"/>
          </w:rPr>
          <w:t xml:space="preserve">https://doi.org/10.1038/nbt.1975</w:t>
        </w:r>
      </w:hyperlink>
      <w:r>
        <w:t xml:space="preserve">.</w:t>
      </w:r>
    </w:p>
    <w:bookmarkEnd w:id="612"/>
    <w:bookmarkStart w:id="614"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613">
        <w:r>
          <w:rPr>
            <w:rStyle w:val="Hyperlink"/>
          </w:rPr>
          <w:t xml:space="preserve">https://doi.org/10.1186/s13059-016-0881-8</w:t>
        </w:r>
      </w:hyperlink>
      <w:r>
        <w:t xml:space="preserve">.</w:t>
      </w:r>
    </w:p>
    <w:bookmarkEnd w:id="614"/>
    <w:bookmarkStart w:id="616" w:name="ref-de2019doubletdecon"/>
    <w:p>
      <w:pPr>
        <w:pStyle w:val="Bibliography"/>
      </w:pPr>
      <w:r>
        <w:t xml:space="preserve">De Pasquale, Elisa, and Sandrine Dudoit. 2019.</w:t>
      </w:r>
      <w:r>
        <w:t xml:space="preserve"> </w:t>
      </w:r>
      <w:r>
        <w:t xml:space="preserve">“DoubletDecon: Deconvoluting Doublets from Single-Cell RNA-Sequencing Data.”</w:t>
      </w:r>
      <w:r>
        <w:t xml:space="preserve"> </w:t>
      </w:r>
      <w:r>
        <w:rPr>
          <w:iCs/>
          <w:i/>
        </w:rPr>
        <w:t xml:space="preserve">Cell Reports</w:t>
      </w:r>
      <w:r>
        <w:t xml:space="preserve"> </w:t>
      </w:r>
      <w:r>
        <w:t xml:space="preserve">29 (6): 1718–1727. e8.</w:t>
      </w:r>
      <w:r>
        <w:t xml:space="preserve"> </w:t>
      </w:r>
      <w:hyperlink r:id="rId615">
        <w:r>
          <w:rPr>
            <w:rStyle w:val="Hyperlink"/>
          </w:rPr>
          <w:t xml:space="preserve">https://www.sciencedirect.com/science/article/pii/S2211124719312860</w:t>
        </w:r>
      </w:hyperlink>
      <w:r>
        <w:t xml:space="preserve">.</w:t>
      </w:r>
    </w:p>
    <w:bookmarkEnd w:id="616"/>
    <w:bookmarkStart w:id="618" w:name="ref-dobin2013star"/>
    <w:p>
      <w:pPr>
        <w:pStyle w:val="Bibliography"/>
      </w:pPr>
      <w:r>
        <w:t xml:space="preserve">Dobin, Alexander, Carrie A Davis, Felix Schlesinger, Jorg Drenkow, Chris Zaleski, Sonali Jha, Philippe Batut, Mark Chaisson, and Thomas R Gingeras. 2013.</w:t>
      </w:r>
      <w:r>
        <w:t xml:space="preserve"> </w:t>
      </w:r>
      <w:r>
        <w:t xml:space="preserve">“STAR: Ultrafast Universal RNA-Seq Aligner.”</w:t>
      </w:r>
      <w:r>
        <w:t xml:space="preserve"> </w:t>
      </w:r>
      <w:r>
        <w:rPr>
          <w:iCs/>
          <w:i/>
        </w:rPr>
        <w:t xml:space="preserve">Bioinformatics</w:t>
      </w:r>
      <w:r>
        <w:t xml:space="preserve"> </w:t>
      </w:r>
      <w:r>
        <w:t xml:space="preserve">29 (1): 15–21.</w:t>
      </w:r>
      <w:r>
        <w:t xml:space="preserve"> </w:t>
      </w:r>
      <w:hyperlink r:id="rId617">
        <w:r>
          <w:rPr>
            <w:rStyle w:val="Hyperlink"/>
          </w:rPr>
          <w:t xml:space="preserve">https://academic.oup.com/bioinformatics/article/29/1/15/272537</w:t>
        </w:r>
      </w:hyperlink>
      <w:r>
        <w:t xml:space="preserve">.</w:t>
      </w:r>
    </w:p>
    <w:bookmarkEnd w:id="618"/>
    <w:bookmarkStart w:id="620" w:name="ref-feng2014dss"/>
    <w:p>
      <w:pPr>
        <w:pStyle w:val="Bibliography"/>
      </w:pPr>
      <w:r>
        <w:t xml:space="preserve">Feng, Hui, and Karen N Conneely. 2016.</w:t>
      </w:r>
      <w:r>
        <w:t xml:space="preserve"> </w:t>
      </w:r>
      <w:r>
        <w:t xml:space="preserve">“Differential Methylation Analysis for BS-Seq Data Under General Experimental Design.”</w:t>
      </w:r>
      <w:r>
        <w:t xml:space="preserve"> </w:t>
      </w:r>
      <w:r>
        <w:rPr>
          <w:iCs/>
          <w:i/>
        </w:rPr>
        <w:t xml:space="preserve">Bioinformatics</w:t>
      </w:r>
      <w:r>
        <w:t xml:space="preserve"> </w:t>
      </w:r>
      <w:r>
        <w:t xml:space="preserve">32 (2): 289–91.</w:t>
      </w:r>
      <w:r>
        <w:t xml:space="preserve"> </w:t>
      </w:r>
      <w:hyperlink r:id="rId619">
        <w:r>
          <w:rPr>
            <w:rStyle w:val="Hyperlink"/>
          </w:rPr>
          <w:t xml:space="preserve">https://pubmed.ncbi.nlm.nih.gov/26819470/</w:t>
        </w:r>
      </w:hyperlink>
      <w:r>
        <w:t xml:space="preserve">.</w:t>
      </w:r>
    </w:p>
    <w:bookmarkEnd w:id="620"/>
    <w:bookmarkStart w:id="621" w:name="ref-ghavi2019highly"/>
    <w:p>
      <w:pPr>
        <w:pStyle w:val="Bibliography"/>
      </w:pPr>
      <w:r>
        <w:t xml:space="preserve">Ghavi-Helm, Yad, Aleksander Jankowski, Sascha Meiers, Rebecca R Viales, Jan O Korbel, and Eileen EM Furlong. 2019.</w:t>
      </w:r>
      <w:r>
        <w:t xml:space="preserve"> </w:t>
      </w:r>
      <w:r>
        <w:t xml:space="preserve">“Highly Rearranged Chromosomes Reveal Uncoupling Between Genome Topology and Gene Expression.”</w:t>
      </w:r>
      <w:r>
        <w:t xml:space="preserve"> </w:t>
      </w:r>
      <w:r>
        <w:rPr>
          <w:iCs/>
          <w:i/>
        </w:rPr>
        <w:t xml:space="preserve">Nature Genetics</w:t>
      </w:r>
      <w:r>
        <w:t xml:space="preserve"> </w:t>
      </w:r>
      <w:r>
        <w:t xml:space="preserve">51 (8): 1272–82.</w:t>
      </w:r>
    </w:p>
    <w:bookmarkEnd w:id="621"/>
    <w:bookmarkStart w:id="623"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622">
        <w:r>
          <w:rPr>
            <w:rStyle w:val="Hyperlink"/>
          </w:rPr>
          <w:t xml:space="preserve">https://doi.org/10.1093/bib/bbaa083</w:t>
        </w:r>
      </w:hyperlink>
      <w:r>
        <w:t xml:space="preserve">.</w:t>
      </w:r>
    </w:p>
    <w:bookmarkEnd w:id="623"/>
    <w:bookmarkStart w:id="625" w:name="ref-heinz2010simple"/>
    <w:p>
      <w:pPr>
        <w:pStyle w:val="Bibliography"/>
      </w:pPr>
      <w:r>
        <w:t xml:space="preserve">Heinz, S, Christopher Benner, Nathanael Spann, Eric Bertolino, Yen Ching Lin, Petra Laslo, Jia Cheng, et al. 2010.</w:t>
      </w:r>
      <w:r>
        <w:t xml:space="preserve"> </w:t>
      </w:r>
      <w:r>
        <w:t xml:space="preserve">“Simple Combinations of Lineage-Determining Transcription Factors Prime Cis-Regulatory Elements Required for Macrophage and b Cell Identities.”</w:t>
      </w:r>
      <w:r>
        <w:t xml:space="preserve"> </w:t>
      </w:r>
      <w:r>
        <w:rPr>
          <w:iCs/>
          <w:i/>
        </w:rPr>
        <w:t xml:space="preserve">Molecular Cell</w:t>
      </w:r>
      <w:r>
        <w:t xml:space="preserve"> </w:t>
      </w:r>
      <w:r>
        <w:t xml:space="preserve">38 (4): 576–89.</w:t>
      </w:r>
      <w:r>
        <w:t xml:space="preserve"> </w:t>
      </w:r>
      <w:hyperlink r:id="rId624">
        <w:r>
          <w:rPr>
            <w:rStyle w:val="Hyperlink"/>
          </w:rPr>
          <w:t xml:space="preserve">https://pubmed.ncbi.nlm.nih.gov/20513432/</w:t>
        </w:r>
      </w:hyperlink>
      <w:r>
        <w:t xml:space="preserve">.</w:t>
      </w:r>
    </w:p>
    <w:bookmarkEnd w:id="625"/>
    <w:bookmarkStart w:id="627"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626">
        <w:r>
          <w:rPr>
            <w:rStyle w:val="Hyperlink"/>
          </w:rPr>
          <w:t xml:space="preserve">https://doi.org/10.1038/s41598-019-39108-2</w:t>
        </w:r>
      </w:hyperlink>
      <w:r>
        <w:t xml:space="preserve">.</w:t>
      </w:r>
    </w:p>
    <w:bookmarkEnd w:id="627"/>
    <w:bookmarkStart w:id="629" w:name="ref-kim2015hisat"/>
    <w:p>
      <w:pPr>
        <w:pStyle w:val="Bibliography"/>
      </w:pPr>
      <w:r>
        <w:t xml:space="preserve">Kim, Daehwan, Ben Langmead, and Steven L Salzberg. 2015.</w:t>
      </w:r>
      <w:r>
        <w:t xml:space="preserve"> </w:t>
      </w:r>
      <w:r>
        <w:t xml:space="preserve">“HISAT: A Fast Spliced Aligner with Low Memory Requirements.”</w:t>
      </w:r>
      <w:r>
        <w:t xml:space="preserve"> </w:t>
      </w:r>
      <w:r>
        <w:rPr>
          <w:iCs/>
          <w:i/>
        </w:rPr>
        <w:t xml:space="preserve">Nature Methods</w:t>
      </w:r>
      <w:r>
        <w:t xml:space="preserve"> </w:t>
      </w:r>
      <w:r>
        <w:t xml:space="preserve">12 (4): 357–60.</w:t>
      </w:r>
      <w:r>
        <w:t xml:space="preserve"> </w:t>
      </w:r>
      <w:hyperlink r:id="rId628">
        <w:r>
          <w:rPr>
            <w:rStyle w:val="Hyperlink"/>
          </w:rPr>
          <w:t xml:space="preserve">https://www.nature.com/articles/nmeth.3317</w:t>
        </w:r>
      </w:hyperlink>
      <w:r>
        <w:t xml:space="preserve">.</w:t>
      </w:r>
    </w:p>
    <w:bookmarkEnd w:id="629"/>
    <w:bookmarkStart w:id="631" w:name="ref-Kochmanski2019"/>
    <w:p>
      <w:pPr>
        <w:pStyle w:val="Bibliography"/>
      </w:pPr>
      <w:r>
        <w:t xml:space="preserve">Kochmanski, Joseph, Candace Savonen, and Alison I. Bernstein. 2019 10.</w:t>
      </w:r>
      <w:r>
        <w:t xml:space="preserve"> </w:t>
      </w:r>
      <w:hyperlink r:id="rId630">
        <w:r>
          <w:rPr>
            <w:rStyle w:val="Hyperlink"/>
          </w:rPr>
          <w:t xml:space="preserve">https://doi.org/10.3389/fgene.2019.00801</w:t>
        </w:r>
      </w:hyperlink>
      <w:r>
        <w:t xml:space="preserve">.</w:t>
      </w:r>
    </w:p>
    <w:bookmarkEnd w:id="631"/>
    <w:bookmarkStart w:id="632" w:name="ref-krueger2015trim"/>
    <w:p>
      <w:pPr>
        <w:pStyle w:val="Bibliography"/>
      </w:pPr>
      <w:r>
        <w:t xml:space="preserve">Krueger, Felix, and Simon R Andrews. n.d.</w:t>
      </w:r>
      <w:r>
        <w:t xml:space="preserve"> </w:t>
      </w:r>
      <w:r>
        <w:t xml:space="preserve">“Trim Galore!: A Wrapper Tool Around Cutadapt and FastQC to Consistently Apply Quality and Adapter Trimming to FastQ Files.”</w:t>
      </w:r>
      <w:r>
        <w:t xml:space="preserve"> </w:t>
      </w:r>
      <w:hyperlink r:id="rId530">
        <w:r>
          <w:rPr>
            <w:rStyle w:val="Hyperlink"/>
          </w:rPr>
          <w:t xml:space="preserve">https://www.bioinformatics.babraham.ac.uk/projects/trim_galore/</w:t>
        </w:r>
      </w:hyperlink>
      <w:r>
        <w:t xml:space="preserve">.</w:t>
      </w:r>
    </w:p>
    <w:bookmarkEnd w:id="632"/>
    <w:bookmarkStart w:id="634" w:name="ref-langmead2012fast"/>
    <w:p>
      <w:pPr>
        <w:pStyle w:val="Bibliography"/>
      </w:pPr>
      <w:r>
        <w:t xml:space="preserve">Langmead, Ben, and Steven L Salzberg. 2012.</w:t>
      </w:r>
      <w:r>
        <w:t xml:space="preserve"> </w:t>
      </w:r>
      <w:r>
        <w:t xml:space="preserve">“Fast Gapped-Read Alignment with Bowtie 2.”</w:t>
      </w:r>
      <w:r>
        <w:t xml:space="preserve"> </w:t>
      </w:r>
      <w:r>
        <w:rPr>
          <w:iCs/>
          <w:i/>
        </w:rPr>
        <w:t xml:space="preserve">Nature Methods</w:t>
      </w:r>
      <w:r>
        <w:t xml:space="preserve"> </w:t>
      </w:r>
      <w:r>
        <w:t xml:space="preserve">9 (4): 357–59.</w:t>
      </w:r>
      <w:r>
        <w:t xml:space="preserve"> </w:t>
      </w:r>
      <w:hyperlink r:id="rId633">
        <w:r>
          <w:rPr>
            <w:rStyle w:val="Hyperlink"/>
          </w:rPr>
          <w:t xml:space="preserve">https://www.nature.com/articles/nmeth.1923</w:t>
        </w:r>
      </w:hyperlink>
      <w:r>
        <w:t xml:space="preserve">.</w:t>
      </w:r>
    </w:p>
    <w:bookmarkEnd w:id="634"/>
    <w:bookmarkStart w:id="636" w:name="ref-liu2019bismark"/>
    <w:p>
      <w:pPr>
        <w:pStyle w:val="Bibliography"/>
      </w:pPr>
      <w:r>
        <w:t xml:space="preserve">Liu, Yi, Kimberly D Siegmund, Peter W Laird, and Benjamin P Berman. 2019.</w:t>
      </w:r>
      <w:r>
        <w:t xml:space="preserve"> </w:t>
      </w:r>
      <w:r>
        <w:t xml:space="preserve">“Bismark: A Flexible Aligner and Methylation Caller for Bisulfite-Seq Applications.”</w:t>
      </w:r>
      <w:r>
        <w:t xml:space="preserve"> </w:t>
      </w:r>
      <w:r>
        <w:rPr>
          <w:iCs/>
          <w:i/>
        </w:rPr>
        <w:t xml:space="preserve">Bioinformatics</w:t>
      </w:r>
      <w:r>
        <w:t xml:space="preserve"> </w:t>
      </w:r>
      <w:r>
        <w:t xml:space="preserve">36 (22-23): 5280–82.</w:t>
      </w:r>
      <w:r>
        <w:t xml:space="preserve"> </w:t>
      </w:r>
      <w:hyperlink r:id="rId635">
        <w:r>
          <w:rPr>
            <w:rStyle w:val="Hyperlink"/>
          </w:rPr>
          <w:t xml:space="preserve">https://academic.oup.com/bioinformatics/article/27/11/1571/216956</w:t>
        </w:r>
      </w:hyperlink>
      <w:r>
        <w:t xml:space="preserve">.</w:t>
      </w:r>
    </w:p>
    <w:bookmarkEnd w:id="636"/>
    <w:bookmarkStart w:id="637"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466">
        <w:r>
          <w:rPr>
            <w:rStyle w:val="Hyperlink"/>
          </w:rPr>
          <w:t xml:space="preserve">https://doi.org/10.15252/msb.20188746</w:t>
        </w:r>
      </w:hyperlink>
      <w:r>
        <w:t xml:space="preserve">.</w:t>
      </w:r>
    </w:p>
    <w:bookmarkEnd w:id="637"/>
    <w:bookmarkStart w:id="639"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638">
        <w:r>
          <w:rPr>
            <w:rStyle w:val="Hyperlink"/>
          </w:rPr>
          <w:t xml:space="preserve">https://doi.org/10.12659/MSMBR.892101</w:t>
        </w:r>
      </w:hyperlink>
      <w:r>
        <w:t xml:space="preserve">.</w:t>
      </w:r>
    </w:p>
    <w:bookmarkEnd w:id="639"/>
    <w:bookmarkStart w:id="641" w:name="ref-mcginnis2020doubletfinder"/>
    <w:p>
      <w:pPr>
        <w:pStyle w:val="Bibliography"/>
      </w:pPr>
      <w:r>
        <w:t xml:space="preserve">McGinnis, Christopher S, Lillian M Murrow, and Zev J Gartner. 2020.</w:t>
      </w:r>
      <w:r>
        <w:t xml:space="preserve"> </w:t>
      </w:r>
      <w:r>
        <w:t xml:space="preserve">“DoubletFinder: Doublet Detection in Single-Cell RNA Sequencing Data Using Artificial Nearest Neighbors.”</w:t>
      </w:r>
      <w:r>
        <w:t xml:space="preserve"> </w:t>
      </w:r>
      <w:r>
        <w:rPr>
          <w:iCs/>
          <w:i/>
        </w:rPr>
        <w:t xml:space="preserve">Cell Systems</w:t>
      </w:r>
      <w:r>
        <w:t xml:space="preserve"> </w:t>
      </w:r>
      <w:r>
        <w:t xml:space="preserve">8 (4): 329–337. e4.</w:t>
      </w:r>
      <w:r>
        <w:t xml:space="preserve"> </w:t>
      </w:r>
      <w:hyperlink r:id="rId640">
        <w:r>
          <w:rPr>
            <w:rStyle w:val="Hyperlink"/>
          </w:rPr>
          <w:t xml:space="preserve">https://pubmed.ncbi.nlm.nih.gov/30954475/</w:t>
        </w:r>
      </w:hyperlink>
      <w:r>
        <w:t xml:space="preserve">.</w:t>
      </w:r>
    </w:p>
    <w:bookmarkEnd w:id="641"/>
    <w:bookmarkStart w:id="643"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642">
        <w:r>
          <w:rPr>
            <w:rStyle w:val="Hyperlink"/>
          </w:rPr>
          <w:t xml:space="preserve">https://doi.org/10.1016/j.ygeno.2018.05.004</w:t>
        </w:r>
      </w:hyperlink>
      <w:r>
        <w:t xml:space="preserve">.</w:t>
      </w:r>
    </w:p>
    <w:bookmarkEnd w:id="643"/>
    <w:bookmarkStart w:id="645" w:name="ref-patro2017salmon"/>
    <w:p>
      <w:pPr>
        <w:pStyle w:val="Bibliography"/>
      </w:pPr>
      <w:r>
        <w:t xml:space="preserve">Patro, Rob, Geet Duggal, Michael I Love, Rafael A Irizarry, and Carl Kingsford. 2017.</w:t>
      </w:r>
      <w:r>
        <w:t xml:space="preserve"> </w:t>
      </w:r>
      <w:r>
        <w:t xml:space="preserve">“Salmon Provides Fast and Bias-Aware Quantification of Transcript Expression.”</w:t>
      </w:r>
      <w:r>
        <w:t xml:space="preserve"> </w:t>
      </w:r>
      <w:r>
        <w:rPr>
          <w:iCs/>
          <w:i/>
        </w:rPr>
        <w:t xml:space="preserve">Nature Methods</w:t>
      </w:r>
      <w:r>
        <w:t xml:space="preserve"> </w:t>
      </w:r>
      <w:r>
        <w:t xml:space="preserve">14 (4): 417–19.</w:t>
      </w:r>
      <w:r>
        <w:t xml:space="preserve"> </w:t>
      </w:r>
      <w:hyperlink r:id="rId644">
        <w:r>
          <w:rPr>
            <w:rStyle w:val="Hyperlink"/>
          </w:rPr>
          <w:t xml:space="preserve">https://pubmed.ncbi.nlm.nih.gov/28263959/</w:t>
        </w:r>
      </w:hyperlink>
      <w:r>
        <w:t xml:space="preserve">.</w:t>
      </w:r>
    </w:p>
    <w:bookmarkEnd w:id="645"/>
    <w:bookmarkStart w:id="646" w:name="ref-ramirez2016deeptools2"/>
    <w:p>
      <w:pPr>
        <w:pStyle w:val="Bibliography"/>
      </w:pPr>
      <w:r>
        <w:t xml:space="preserve">Ramı́rez, Fidel, Devon P Ryan, Bjørn Grüning, Vivek Bhardwaj, Fabian Kilpert, Andreas S Richter, Steffen Heyne, et al. 2016.</w:t>
      </w:r>
      <w:r>
        <w:t xml:space="preserve"> </w:t>
      </w:r>
      <w:r>
        <w:t xml:space="preserve">“deepTools2: A Next Generation Web Server for Deep-Sequencing Data Analysis.”</w:t>
      </w:r>
      <w:r>
        <w:t xml:space="preserve"> </w:t>
      </w:r>
      <w:r>
        <w:rPr>
          <w:iCs/>
          <w:i/>
        </w:rPr>
        <w:t xml:space="preserve">Nucleic Acids Research</w:t>
      </w:r>
      <w:r>
        <w:t xml:space="preserve"> </w:t>
      </w:r>
      <w:r>
        <w:t xml:space="preserve">44 (W1): W160–65.</w:t>
      </w:r>
    </w:p>
    <w:bookmarkEnd w:id="646"/>
    <w:bookmarkStart w:id="648" w:name="ref-schep2017chromvar"/>
    <w:p>
      <w:pPr>
        <w:pStyle w:val="Bibliography"/>
      </w:pPr>
      <w:r>
        <w:t xml:space="preserve">Schep, Alicia N, Bin Wu, Jason D Buenrostro, and William J Greenleaf. 2017.</w:t>
      </w:r>
      <w:r>
        <w:t xml:space="preserve"> </w:t>
      </w:r>
      <w:r>
        <w:t xml:space="preserve">“chromVAR: Inferring Transcription-Factor-Associated Accessibility from Single-Cell Epigenomic Data.”</w:t>
      </w:r>
      <w:r>
        <w:t xml:space="preserve"> </w:t>
      </w:r>
      <w:r>
        <w:rPr>
          <w:iCs/>
          <w:i/>
        </w:rPr>
        <w:t xml:space="preserve">Nature Methods</w:t>
      </w:r>
      <w:r>
        <w:t xml:space="preserve"> </w:t>
      </w:r>
      <w:r>
        <w:t xml:space="preserve">14 (10): 975–78.</w:t>
      </w:r>
      <w:r>
        <w:t xml:space="preserve"> </w:t>
      </w:r>
      <w:hyperlink r:id="rId647">
        <w:r>
          <w:rPr>
            <w:rStyle w:val="Hyperlink"/>
          </w:rPr>
          <w:t xml:space="preserve">https://www.nature.com/articles/nmeth.4401</w:t>
        </w:r>
      </w:hyperlink>
      <w:r>
        <w:t xml:space="preserve">.</w:t>
      </w:r>
    </w:p>
    <w:bookmarkEnd w:id="648"/>
    <w:bookmarkStart w:id="650"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649">
        <w:r>
          <w:rPr>
            <w:rStyle w:val="Hyperlink"/>
          </w:rPr>
          <w:t xml:space="preserve">https://doi.org/10.1038/nrg3642</w:t>
        </w:r>
      </w:hyperlink>
      <w:r>
        <w:t xml:space="preserve">.</w:t>
      </w:r>
    </w:p>
    <w:bookmarkEnd w:id="650"/>
    <w:bookmarkStart w:id="651"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459">
        <w:r>
          <w:rPr>
            <w:rStyle w:val="Hyperlink"/>
          </w:rPr>
          <w:t xml:space="preserve">https://cgatoxford.wordpress.com/2015/08/14/unique-molecular-identifiers-the-problem-the-solution-and-the-proof/</w:t>
        </w:r>
      </w:hyperlink>
      <w:r>
        <w:t xml:space="preserve">.</w:t>
      </w:r>
    </w:p>
    <w:bookmarkEnd w:id="651"/>
    <w:bookmarkStart w:id="653"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652">
        <w:r>
          <w:rPr>
            <w:rStyle w:val="Hyperlink"/>
          </w:rPr>
          <w:t xml:space="preserve">https://doi.org/10.1016/j.ajog.2006.07.001</w:t>
        </w:r>
      </w:hyperlink>
      <w:r>
        <w:t xml:space="preserve">.</w:t>
      </w:r>
    </w:p>
    <w:bookmarkEnd w:id="653"/>
    <w:bookmarkStart w:id="655" w:name="ref-wolock2019scrublet"/>
    <w:p>
      <w:pPr>
        <w:pStyle w:val="Bibliography"/>
      </w:pPr>
      <w:r>
        <w:t xml:space="preserve">Wolock, Samuel L, Smita Krishnaswamy, and B Jesse Huang. 2019.</w:t>
      </w:r>
      <w:r>
        <w:t xml:space="preserve"> </w:t>
      </w:r>
      <w:r>
        <w:t xml:space="preserve">“Scrublet: Computational Identification of Cell Doublets in Single-Cell Transcriptomic Data.”</w:t>
      </w:r>
      <w:r>
        <w:t xml:space="preserve"> </w:t>
      </w:r>
      <w:r>
        <w:rPr>
          <w:iCs/>
          <w:i/>
        </w:rPr>
        <w:t xml:space="preserve">Cell Systems</w:t>
      </w:r>
      <w:r>
        <w:t xml:space="preserve"> </w:t>
      </w:r>
      <w:r>
        <w:t xml:space="preserve">8 (4): 281–291. e9.</w:t>
      </w:r>
      <w:r>
        <w:t xml:space="preserve"> </w:t>
      </w:r>
      <w:hyperlink r:id="rId654">
        <w:r>
          <w:rPr>
            <w:rStyle w:val="Hyperlink"/>
          </w:rPr>
          <w:t xml:space="preserve">https://pubmed.ncbi.nlm.nih.gov/30954476/</w:t>
        </w:r>
      </w:hyperlink>
      <w:r>
        <w:t xml:space="preserve">.</w:t>
      </w:r>
    </w:p>
    <w:bookmarkEnd w:id="655"/>
    <w:bookmarkStart w:id="657"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656">
        <w:r>
          <w:rPr>
            <w:rStyle w:val="Hyperlink"/>
          </w:rPr>
          <w:t xml:space="preserve">https://doi.org/10.1038/nprot.2012.137</w:t>
        </w:r>
      </w:hyperlink>
      <w:r>
        <w:t xml:space="preserve">.</w:t>
      </w:r>
    </w:p>
    <w:bookmarkEnd w:id="657"/>
    <w:bookmarkStart w:id="659"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658">
        <w:r>
          <w:rPr>
            <w:rStyle w:val="Hyperlink"/>
          </w:rPr>
          <w:t xml:space="preserve">https://doi.org/10.1186/s13059-015-0694-1</w:t>
        </w:r>
      </w:hyperlink>
      <w:r>
        <w:t xml:space="preserve">.</w:t>
      </w:r>
    </w:p>
    <w:bookmarkEnd w:id="659"/>
    <w:bookmarkStart w:id="661" w:name="ref-zhang2008model"/>
    <w:p>
      <w:pPr>
        <w:pStyle w:val="Bibliography"/>
      </w:pPr>
      <w:r>
        <w:t xml:space="preserve">Zhang, Yong, Tao Liu, Clifford A Meyer, Jie Eeckhoute, David S Johnson, Bradley E Bernstein, Chad Nusbaum, et al. 2008.</w:t>
      </w:r>
      <w:r>
        <w:t xml:space="preserve"> </w:t>
      </w:r>
      <w:r>
        <w:t xml:space="preserve">“Model-Based Analysis of ChIP-Seq (MACS).”</w:t>
      </w:r>
      <w:r>
        <w:t xml:space="preserve"> </w:t>
      </w:r>
      <w:r>
        <w:rPr>
          <w:iCs/>
          <w:i/>
        </w:rPr>
        <w:t xml:space="preserve">Genome Biology</w:t>
      </w:r>
      <w:r>
        <w:t xml:space="preserve"> </w:t>
      </w:r>
      <w:r>
        <w:t xml:space="preserve">9 (9): R137.</w:t>
      </w:r>
      <w:r>
        <w:t xml:space="preserve"> </w:t>
      </w:r>
      <w:hyperlink r:id="rId660">
        <w:r>
          <w:rPr>
            <w:rStyle w:val="Hyperlink"/>
          </w:rPr>
          <w:t xml:space="preserve">https://genomebiology.biomedcentral.com/articles/10.1186/gb-2008-9-9-r137</w:t>
        </w:r>
      </w:hyperlink>
      <w:r>
        <w:t xml:space="preserve">.</w:t>
      </w:r>
    </w:p>
    <w:bookmarkEnd w:id="661"/>
    <w:bookmarkStart w:id="663" w:name="ref-zheng2017massively"/>
    <w:p>
      <w:pPr>
        <w:pStyle w:val="Bibliography"/>
      </w:pPr>
      <w:r>
        <w:t xml:space="preserve">Zheng, Grace XY, Jessica M Terry, Phillip Belgrader, Paul Ryvkin, Zachary W Bent, Ryan Wilson, Solongo B Ziraldo, et al. 2017.</w:t>
      </w:r>
      <w:r>
        <w:t xml:space="preserve"> </w:t>
      </w:r>
      <w:r>
        <w:t xml:space="preserve">“Massively Parallel Digital Transcriptional Profiling of Single Cells.”</w:t>
      </w:r>
      <w:r>
        <w:t xml:space="preserve"> </w:t>
      </w:r>
      <w:r>
        <w:rPr>
          <w:iCs/>
          <w:i/>
        </w:rPr>
        <w:t xml:space="preserve">Nature Communications</w:t>
      </w:r>
      <w:r>
        <w:t xml:space="preserve"> </w:t>
      </w:r>
      <w:r>
        <w:t xml:space="preserve">8 (1): 1–12.</w:t>
      </w:r>
      <w:r>
        <w:t xml:space="preserve"> </w:t>
      </w:r>
      <w:hyperlink r:id="rId662">
        <w:r>
          <w:rPr>
            <w:rStyle w:val="Hyperlink"/>
          </w:rPr>
          <w:t xml:space="preserve">https://www.nature.com/articles/ncomms14049</w:t>
        </w:r>
      </w:hyperlink>
      <w:r>
        <w:t xml:space="preserve">.</w:t>
      </w:r>
    </w:p>
    <w:bookmarkEnd w:id="663"/>
    <w:bookmarkStart w:id="665"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664">
        <w:r>
          <w:rPr>
            <w:rStyle w:val="Hyperlink"/>
          </w:rPr>
          <w:t xml:space="preserve">https://doi.org/10.1186/s13059-016-1044-7</w:t>
        </w:r>
      </w:hyperlink>
      <w:r>
        <w:t xml:space="preserve">.</w:t>
      </w:r>
    </w:p>
    <w:bookmarkEnd w:id="665"/>
    <w:bookmarkEnd w:id="666"/>
    <w:bookmarkEnd w:id="6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81" Target="media/rId81.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20" Target="media/rId120.png" /><Relationship Type="http://schemas.openxmlformats.org/officeDocument/2006/relationships/image" Id="rId154" Target="media/rId154.png" /><Relationship Type="http://schemas.openxmlformats.org/officeDocument/2006/relationships/image" Id="rId152" Target="media/rId152.png" /><Relationship Type="http://schemas.openxmlformats.org/officeDocument/2006/relationships/image" Id="rId164" Target="media/rId164.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56" Target="media/rId156.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203" Target="media/rId203.png" /><Relationship Type="http://schemas.openxmlformats.org/officeDocument/2006/relationships/image" Id="rId185" Target="media/rId185.png" /><Relationship Type="http://schemas.openxmlformats.org/officeDocument/2006/relationships/image" Id="rId206" Target="media/rId206.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241" Target="media/rId241.png" /><Relationship Type="http://schemas.openxmlformats.org/officeDocument/2006/relationships/image" Id="rId239" Target="media/rId239.png" /><Relationship Type="http://schemas.openxmlformats.org/officeDocument/2006/relationships/image" Id="rId281" Target="media/rId281.png" /><Relationship Type="http://schemas.openxmlformats.org/officeDocument/2006/relationships/image" Id="rId291" Target="media/rId291.png" /><Relationship Type="http://schemas.openxmlformats.org/officeDocument/2006/relationships/image" Id="rId284" Target="media/rId284.png" /><Relationship Type="http://schemas.openxmlformats.org/officeDocument/2006/relationships/image" Id="rId294" Target="media/rId294.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297" Target="media/rId297.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61" Target="media/rId361.png" /><Relationship Type="http://schemas.openxmlformats.org/officeDocument/2006/relationships/image" Id="rId366" Target="media/rId366.png" /><Relationship Type="http://schemas.openxmlformats.org/officeDocument/2006/relationships/image" Id="rId368" Target="media/rId368.png" /><Relationship Type="http://schemas.openxmlformats.org/officeDocument/2006/relationships/image" Id="rId373" Target="media/rId373.png" /><Relationship Type="http://schemas.openxmlformats.org/officeDocument/2006/relationships/image" Id="rId378" Target="media/rId378.png" /><Relationship Type="http://schemas.openxmlformats.org/officeDocument/2006/relationships/image" Id="rId389" Target="media/rId389.png" /><Relationship Type="http://schemas.openxmlformats.org/officeDocument/2006/relationships/image" Id="rId375" Target="media/rId375.png" /><Relationship Type="http://schemas.openxmlformats.org/officeDocument/2006/relationships/image" Id="rId386" Target="media/rId386.png" /><Relationship Type="http://schemas.openxmlformats.org/officeDocument/2006/relationships/image" Id="rId391" Target="media/rId391.png" /><Relationship Type="http://schemas.openxmlformats.org/officeDocument/2006/relationships/image" Id="rId370" Target="media/rId370.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21" Target="media/rId421.png" /><Relationship Type="http://schemas.openxmlformats.org/officeDocument/2006/relationships/image" Id="rId416" Target="media/rId416.png" /><Relationship Type="http://schemas.openxmlformats.org/officeDocument/2006/relationships/image" Id="rId424" Target="media/rId424.png" /><Relationship Type="http://schemas.openxmlformats.org/officeDocument/2006/relationships/image" Id="rId469" Target="media/rId469.png" /><Relationship Type="http://schemas.openxmlformats.org/officeDocument/2006/relationships/image" Id="rId471" Target="media/rId471.png" /><Relationship Type="http://schemas.openxmlformats.org/officeDocument/2006/relationships/image" Id="rId506" Target="media/rId506.png" /><Relationship Type="http://schemas.openxmlformats.org/officeDocument/2006/relationships/image" Id="rId508" Target="media/rId508.png" /><Relationship Type="http://schemas.openxmlformats.org/officeDocument/2006/relationships/image" Id="rId517" Target="media/rId517.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hyperlink" Id="rId24" Target="" TargetMode="External" /><Relationship Type="http://schemas.openxmlformats.org/officeDocument/2006/relationships/hyperlink" Id="rId451" Target="http://bioconductor.org/books/3.15/OSCA.advanced/" TargetMode="External" /><Relationship Type="http://schemas.openxmlformats.org/officeDocument/2006/relationships/hyperlink" Id="rId450"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493" Target="http://cistrome.org/db/#/" TargetMode="External" /><Relationship Type="http://schemas.openxmlformats.org/officeDocument/2006/relationships/hyperlink" Id="rId347" Target="http://compbio.med.harvard.edu/BIC-seq/" TargetMode="External" /><Relationship Type="http://schemas.openxmlformats.org/officeDocument/2006/relationships/hyperlink" Id="rId428" Target="http://daehwankimlab.github.io/hisat2/" TargetMode="External" /><Relationship Type="http://schemas.openxmlformats.org/officeDocument/2006/relationships/hyperlink" Id="rId381" Target="http://daehwankimlab.github.io/hisat2/manual/" TargetMode="External" /><Relationship Type="http://schemas.openxmlformats.org/officeDocument/2006/relationships/hyperlink" Id="rId464" Target="http://dx.doi.org/10.1016/j.coisb.2017.07.004" TargetMode="External" /><Relationship Type="http://schemas.openxmlformats.org/officeDocument/2006/relationships/hyperlink" Id="rId462" Target="http://dx.doi.org/10.1016/j.molcel.2017.01.023" TargetMode="External" /><Relationship Type="http://schemas.openxmlformats.org/officeDocument/2006/relationships/hyperlink" Id="rId484"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3"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6" Target="http://jhudatascience.org/tidyversecourse/" TargetMode="External" /><Relationship Type="http://schemas.openxmlformats.org/officeDocument/2006/relationships/hyperlink" Id="rId133" Target="http://rmarkdown.rstudio.com" TargetMode="External" /><Relationship Type="http://schemas.openxmlformats.org/officeDocument/2006/relationships/hyperlink" Id="rId539"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401" Target="http://xena.ucsc.edu/" TargetMode="External" /><Relationship Type="http://schemas.openxmlformats.org/officeDocument/2006/relationships/hyperlink" Id="rId635" Target="https://academic.oup.com/bioinformatics/article/27/11/1571/216956" TargetMode="External" /><Relationship Type="http://schemas.openxmlformats.org/officeDocument/2006/relationships/hyperlink" Id="rId617" Target="https://academic.oup.com/bioinformatics/article/29/1/15/272537" TargetMode="External" /><Relationship Type="http://schemas.openxmlformats.org/officeDocument/2006/relationships/hyperlink" Id="rId129" Target="https://adv-r.hadley.nz/" TargetMode="External" /><Relationship Type="http://schemas.openxmlformats.org/officeDocument/2006/relationships/hyperlink" Id="rId595" Target="https://alexslemonade.github.io/refinebio-examples/02-microarray/00-intro-to-microarray.html" TargetMode="External" /><Relationship Type="http://schemas.openxmlformats.org/officeDocument/2006/relationships/hyperlink" Id="rId406" Target="https://alexslemonade.github.io/refinebio-examples/03-rnaseq/00-intro-to-rnaseq.html" TargetMode="External" /><Relationship Type="http://schemas.openxmlformats.org/officeDocument/2006/relationships/hyperlink" Id="rId138" Target="https://alexslemonade.github.io/refinebio-examples/index.html" TargetMode="External" /><Relationship Type="http://schemas.openxmlformats.org/officeDocument/2006/relationships/hyperlink" Id="rId452" Target="https://alexslemonade.github.io/training-modules/scRNA-seq/" TargetMode="External" /><Relationship Type="http://schemas.openxmlformats.org/officeDocument/2006/relationships/hyperlink" Id="rId335" Target="https://annovar.openbioinformatics.org/en/latest/" TargetMode="External" /><Relationship Type="http://schemas.openxmlformats.org/officeDocument/2006/relationships/hyperlink" Id="rId454"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548" Target="https://bioconductor.org/packages/MultiAssayExperiment/" TargetMode="External" /><Relationship Type="http://schemas.openxmlformats.org/officeDocument/2006/relationships/hyperlink" Id="rId552" Target="https://bioconductor.org/packages/SingleCellMultiModal/" TargetMode="External" /><Relationship Type="http://schemas.openxmlformats.org/officeDocument/2006/relationships/hyperlink" Id="rId551" Target="https://bioconductor.org/packages/cBioPortalData/" TargetMode="External" /><Relationship Type="http://schemas.openxmlformats.org/officeDocument/2006/relationships/hyperlink" Id="rId550" Target="https://bioconductor.org/packages/curatedTCGAData/" TargetMode="External" /><Relationship Type="http://schemas.openxmlformats.org/officeDocument/2006/relationships/hyperlink" Id="rId444" Target="https://bioconductor.org/packages/devel/bioc/vignettes/scater/inst/doc/overview.html" TargetMode="External" /><Relationship Type="http://schemas.openxmlformats.org/officeDocument/2006/relationships/hyperlink" Id="rId485" Target="https://bioconductor.org/packages/release/bioc/html/ATACseqQC.html" TargetMode="External" /><Relationship Type="http://schemas.openxmlformats.org/officeDocument/2006/relationships/hyperlink" Id="rId392" Target="https://bioconductor.org/packages/release/bioc/html/ComplexHeatmap.html#:~:text=Complex%20heatmaps%20are%20efficient%20to,and%20supports%20various%20annotation%20graphics." TargetMode="External" /><Relationship Type="http://schemas.openxmlformats.org/officeDocument/2006/relationships/hyperlink" Id="rId441"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08" Target="https://bitesizebio.com/13542/what-everyone-should-know-about-rna-seq/" TargetMode="External" /><Relationship Type="http://schemas.openxmlformats.org/officeDocument/2006/relationships/hyperlink" Id="rId377" Target="https://blog.sitoolsbiotech.com/2019/08/ribo-depletion-rna-seq-ribosomal-rna-depletion-method-works-best/" TargetMode="External" /><Relationship Type="http://schemas.openxmlformats.org/officeDocument/2006/relationships/hyperlink" Id="rId135" Target="https://bookdown.org/yihui/rmarkdown/" TargetMode="External" /><Relationship Type="http://schemas.openxmlformats.org/officeDocument/2006/relationships/hyperlink" Id="rId318" Target="https://broadinstitute.github.io/picard/" TargetMode="External" /><Relationship Type="http://schemas.openxmlformats.org/officeDocument/2006/relationships/hyperlink" Id="rId583" Target="https://carriewright11.github.io/" TargetMode="External" /><Relationship Type="http://schemas.openxmlformats.org/officeDocument/2006/relationships/hyperlink" Id="rId459" Target="https://cgatoxford.wordpress.com/2015/08/14/unique-molecular-identifiers-the-problem-the-solution-and-the-proof/" TargetMode="External" /><Relationship Type="http://schemas.openxmlformats.org/officeDocument/2006/relationships/hyperlink" Id="rId435" Target="https://cole-trapnell-lab.github.io/monocle3/" TargetMode="External" /><Relationship Type="http://schemas.openxmlformats.org/officeDocument/2006/relationships/hyperlink" Id="rId544" Target="https://compgenomr.github.io/book/extracting-interesting-regions-differential-methylation-and-segmentation.html" TargetMode="External" /><Relationship Type="http://schemas.openxmlformats.org/officeDocument/2006/relationships/hyperlink" Id="rId87" Target="https://cran.r-project.org/web/packages/tidyr/vignettes/tidy-data.html#:~:text=Tidy%20data%20is%20a%20standard,Every%20row%20is%20an%20observation." TargetMode="External" /><Relationship Type="http://schemas.openxmlformats.org/officeDocument/2006/relationships/hyperlink" Id="rId114" Target="https://datatrail-jhu.github.io/DataTrail/index.html" TargetMode="External" /><Relationship Type="http://schemas.openxmlformats.org/officeDocument/2006/relationships/hyperlink" Id="rId559" Target="https://deepphe.github.io/" TargetMode="External" /><Relationship Type="http://schemas.openxmlformats.org/officeDocument/2006/relationships/hyperlink" Id="rId486"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652" Target="https://doi.org/10.1016/j.ajog.2006.07.001" TargetMode="External" /><Relationship Type="http://schemas.openxmlformats.org/officeDocument/2006/relationships/hyperlink" Id="rId598" Target="https://doi.org/10.1016/j.coisb.2017.07.004" TargetMode="External" /><Relationship Type="http://schemas.openxmlformats.org/officeDocument/2006/relationships/hyperlink" Id="rId603" Target="https://doi.org/10.1016/j.csbj.2019.10.004" TargetMode="External" /><Relationship Type="http://schemas.openxmlformats.org/officeDocument/2006/relationships/hyperlink" Id="rId463" Target="https://doi.org/10.1016/j.molcel.2018.10.020" TargetMode="External" /><Relationship Type="http://schemas.openxmlformats.org/officeDocument/2006/relationships/hyperlink" Id="rId457" Target="https://doi.org/10.1016/j.omtm.2018.07.003" TargetMode="External" /><Relationship Type="http://schemas.openxmlformats.org/officeDocument/2006/relationships/hyperlink" Id="rId573" Target="https://doi.org/10.1016/j.softx.2022.101072" TargetMode="External" /><Relationship Type="http://schemas.openxmlformats.org/officeDocument/2006/relationships/hyperlink" Id="rId642" Target="https://doi.org/10.1016/j.ygeno.2018.05.004" TargetMode="External" /><Relationship Type="http://schemas.openxmlformats.org/officeDocument/2006/relationships/hyperlink" Id="rId601" Target="https://doi.org/10.1038/nature07517" TargetMode="External" /><Relationship Type="http://schemas.openxmlformats.org/officeDocument/2006/relationships/hyperlink" Id="rId611" Target="https://doi.org/10.1038/nbt.1975" TargetMode="External" /><Relationship Type="http://schemas.openxmlformats.org/officeDocument/2006/relationships/hyperlink" Id="rId656" Target="https://doi.org/10.1038/nprot.2012.137" TargetMode="External" /><Relationship Type="http://schemas.openxmlformats.org/officeDocument/2006/relationships/hyperlink" Id="rId605" Target="https://doi.org/10.1038/nprot.2013.115" TargetMode="External" /><Relationship Type="http://schemas.openxmlformats.org/officeDocument/2006/relationships/hyperlink" Id="rId649" Target="https://doi.org/10.1038/nrg3642" TargetMode="External" /><Relationship Type="http://schemas.openxmlformats.org/officeDocument/2006/relationships/hyperlink" Id="rId461" Target="https://doi.org/10.1038/s41596-018-0073-y" TargetMode="External" /><Relationship Type="http://schemas.openxmlformats.org/officeDocument/2006/relationships/hyperlink" Id="rId626" Target="https://doi.org/10.1038/s41598-019-39108-2" TargetMode="External" /><Relationship Type="http://schemas.openxmlformats.org/officeDocument/2006/relationships/hyperlink" Id="rId460" Target="https://doi.org/10.1093/bfgp/elx035" TargetMode="External" /><Relationship Type="http://schemas.openxmlformats.org/officeDocument/2006/relationships/hyperlink" Id="rId622" Target="https://doi.org/10.1093/bib/bbaa083" TargetMode="External" /><Relationship Type="http://schemas.openxmlformats.org/officeDocument/2006/relationships/hyperlink" Id="rId609" Target="https://doi.org/10.1101/2021.02.15.430948" TargetMode="External" /><Relationship Type="http://schemas.openxmlformats.org/officeDocument/2006/relationships/hyperlink" Id="rId658" Target="https://doi.org/10.1186/s13059-015-0694-1" TargetMode="External" /><Relationship Type="http://schemas.openxmlformats.org/officeDocument/2006/relationships/hyperlink" Id="rId613" Target="https://doi.org/10.1186/s13059-016-0881-8" TargetMode="External" /><Relationship Type="http://schemas.openxmlformats.org/officeDocument/2006/relationships/hyperlink" Id="rId664" Target="https://doi.org/10.1186/s13059-016-1044-7" TargetMode="External" /><Relationship Type="http://schemas.openxmlformats.org/officeDocument/2006/relationships/hyperlink" Id="rId638" Target="https://doi.org/10.12659/MSMBR.892101" TargetMode="External" /><Relationship Type="http://schemas.openxmlformats.org/officeDocument/2006/relationships/hyperlink" Id="rId466" Target="https://doi.org/10.15252/msb.20188746" TargetMode="External" /><Relationship Type="http://schemas.openxmlformats.org/officeDocument/2006/relationships/hyperlink" Id="rId630" Target="https://doi.org/10.3389/fgene.2019.00801" TargetMode="External" /><Relationship Type="http://schemas.openxmlformats.org/officeDocument/2006/relationships/hyperlink" Id="rId585"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501"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0" Target="https://forms.gle/dqYgmKH8XXE2ohwD9" TargetMode="External" /><Relationship Type="http://schemas.openxmlformats.org/officeDocument/2006/relationships/hyperlink" Id="rId261" Target="https://ftp.ncbi.nlm.nih.gov/genomes/"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660" Target="https://genomebiology.biomedcentral.com/articles/10.1186/gb-2008-9-9-r137" TargetMode="External" /><Relationship Type="http://schemas.openxmlformats.org/officeDocument/2006/relationships/hyperlink" Id="rId591" Target="https://genomebiology.biomedcentral.com/articles/10.1186/gb-2012-13-10-r87" TargetMode="External" /><Relationship Type="http://schemas.openxmlformats.org/officeDocument/2006/relationships/hyperlink" Id="rId385"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499" Target="https://genomebiology.biomedcentral.com/articles/10.1186/s13059-020-1929-3"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593" Target="https://github.com/AlexsLemonade/training-modules" TargetMode="External" /><Relationship Type="http://schemas.openxmlformats.org/officeDocument/2006/relationships/hyperlink" Id="rId137" Target="https://github.com/AlexsLemonade/training-modules/tree/master/intro-to-R-tidyverse" TargetMode="External" /><Relationship Type="http://schemas.openxmlformats.org/officeDocument/2006/relationships/hyperlink" Id="rId533" Target="https://github.com/BenLangmead/bowtie2" TargetMode="External" /><Relationship Type="http://schemas.openxmlformats.org/officeDocument/2006/relationships/hyperlink" Id="rId438" Target="https://github.com/EDePasquale/DoubletDecon" TargetMode="External" /><Relationship Type="http://schemas.openxmlformats.org/officeDocument/2006/relationships/hyperlink" Id="rId327" Target="https://github.com/Illumina/strelka" TargetMode="External" /><Relationship Type="http://schemas.openxmlformats.org/officeDocument/2006/relationships/hyperlink" Id="rId443" Target="https://github.com/KrasnitzLab/SCGV" TargetMode="External" /><Relationship Type="http://schemas.openxmlformats.org/officeDocument/2006/relationships/hyperlink" Id="rId395" Target="https://github.com/NCIP/Trinity_CTAT/wiki" TargetMode="External" /><Relationship Type="http://schemas.openxmlformats.org/officeDocument/2006/relationships/hyperlink" Id="rId446" Target="https://github.com/ShahriyariLab/TumorDecon" TargetMode="External" /><Relationship Type="http://schemas.openxmlformats.org/officeDocument/2006/relationships/hyperlink" Id="rId380" Target="https://github.com/alexdobin/STAR/blob/master/doc/STARmanual.pdf" TargetMode="External" /><Relationship Type="http://schemas.openxmlformats.org/officeDocument/2006/relationships/hyperlink" Id="rId436" Target="https://github.com/chris-mcginnis-ucsf/DoubletFinder" TargetMode="External" /><Relationship Type="http://schemas.openxmlformats.org/officeDocument/2006/relationships/hyperlink" Id="rId535" Target="https://github.com/dpryan79/MethylDackel" TargetMode="External" /><Relationship Type="http://schemas.openxmlformats.org/officeDocument/2006/relationships/hyperlink" Id="rId151" Target="https://github.com/fhdsl/Choosing_Genomics_Tools" TargetMode="External" /><Relationship Type="http://schemas.openxmlformats.org/officeDocument/2006/relationships/hyperlink" Id="rId62"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581" Target="https://github.com/jhudsl/OTTR_Template/wiki/How-to-give-credits" TargetMode="External" /><Relationship Type="http://schemas.openxmlformats.org/officeDocument/2006/relationships/hyperlink" Id="rId588" Target="https://github.com/jhudsl/ottrpal" TargetMode="External" /><Relationship Type="http://schemas.openxmlformats.org/officeDocument/2006/relationships/hyperlink" Id="rId326" Target="https://github.com/jts/sga" TargetMode="External" /><Relationship Type="http://schemas.openxmlformats.org/officeDocument/2006/relationships/hyperlink" Id="rId492" Target="https://github.com/liulab-dfci/CHIPS" TargetMode="External" /><Relationship Type="http://schemas.openxmlformats.org/officeDocument/2006/relationships/hyperlink" Id="rId483" Target="https://github.com/macs3-project/MACS" TargetMode="External" /><Relationship Type="http://schemas.openxmlformats.org/officeDocument/2006/relationships/hyperlink" Id="rId330" Target="https://github.com/nygenome/lancet" TargetMode="External" /><Relationship Type="http://schemas.openxmlformats.org/officeDocument/2006/relationships/hyperlink" Id="rId543" Target="https://github.com/sartorlab/mint/blob/master/README.md" TargetMode="External" /><Relationship Type="http://schemas.openxmlformats.org/officeDocument/2006/relationships/hyperlink" Id="rId437" Target="https://github.com/swolock/scrublet" TargetMode="External" /><Relationship Type="http://schemas.openxmlformats.org/officeDocument/2006/relationships/hyperlink" Id="rId325" Target="https://github.com/walaj/svaba" TargetMode="External" /><Relationship Type="http://schemas.openxmlformats.org/officeDocument/2006/relationships/hyperlink" Id="rId494"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427" Target="https://hbctraining.github.io/Intro-to-rnaseq-hpc-O2/lessons/03_alignment.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3" Target="https://hutchdatascience.org/code_review/more_resources.html" TargetMode="External" /><Relationship Type="http://schemas.openxmlformats.org/officeDocument/2006/relationships/hyperlink" Id="rId565" Target="https://igv.org" TargetMode="External" /><Relationship Type="http://schemas.openxmlformats.org/officeDocument/2006/relationships/hyperlink" Id="rId566" Target="https://igv.org/app" TargetMode="External" /><Relationship Type="http://schemas.openxmlformats.org/officeDocument/2006/relationships/hyperlink" Id="rId498" Target="https://informatics.fas.harvard.edu/atac-seq-guidelines.html" TargetMode="External" /><Relationship Type="http://schemas.openxmlformats.org/officeDocument/2006/relationships/hyperlink" Id="rId134"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3" Target="https://jakevdp.github.io/PythonDataScienceHandbook/" TargetMode="External" /><Relationship Type="http://schemas.openxmlformats.org/officeDocument/2006/relationships/hyperlink" Id="rId116" Target="https://jhudatascience.org/Adv_Reproducibility_in_Cancer_Informatics/introduction.html" TargetMode="External" /><Relationship Type="http://schemas.openxmlformats.org/officeDocument/2006/relationships/hyperlink" Id="rId117" Target="https://jhudatascience.org/Computing_for_Cancer_Informatics/" TargetMode="External" /><Relationship Type="http://schemas.openxmlformats.org/officeDocument/2006/relationships/hyperlink" Id="rId104" Target="https://jhudatascience.org/Computing_for_Cancer_Informatics/computing-resources.html"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5" Target="https://jhudatascience.org/Reproducibility_in_Cancer_Informatics/introduction.html" TargetMode="External" /><Relationship Type="http://schemas.openxmlformats.org/officeDocument/2006/relationships/hyperlink" Id="rId589"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586" Target="https://jtleek.com/" TargetMode="External" /><Relationship Type="http://schemas.openxmlformats.org/officeDocument/2006/relationships/hyperlink" Id="rId404" Target="https://maayanlab.cloud/archs4/" TargetMode="External" /><Relationship Type="http://schemas.openxmlformats.org/officeDocument/2006/relationships/hyperlink" Id="rId491" Target="https://macs3-project.github.io/MACS/"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374" Target="https://mikelove.wordpress.com/2016/09/26/rna-seq-fragment-sequence-bias/"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42" Target="https://notebook.genepattern.org/single-cell/" TargetMode="External" /><Relationship Type="http://schemas.openxmlformats.org/officeDocument/2006/relationships/hyperlink" Id="rId384" Target="https://pachterlab.github.io/kallisto/" TargetMode="External" /><Relationship Type="http://schemas.openxmlformats.org/officeDocument/2006/relationships/hyperlink" Id="rId410" Target="https://pdfs.semanticscholar.org/9d16/997f5de72d6c606fef3d673db70e5d1d8e1e.pdf?_ga=2.131436679.965169313.1600175795-124991789.1600175795" TargetMode="External" /><Relationship Type="http://schemas.openxmlformats.org/officeDocument/2006/relationships/hyperlink" Id="rId445" Target="https://people.math.umass.edu/~aronow/TumorDecon" TargetMode="External" /><Relationship Type="http://schemas.openxmlformats.org/officeDocument/2006/relationships/hyperlink" Id="rId587" Target="https://publichealth.jhu.edu/faculty/4130/ira-gooding" TargetMode="External" /><Relationship Type="http://schemas.openxmlformats.org/officeDocument/2006/relationships/hyperlink" Id="rId624" Target="https://pubmed.ncbi.nlm.nih.gov/20513432/" TargetMode="External" /><Relationship Type="http://schemas.openxmlformats.org/officeDocument/2006/relationships/hyperlink" Id="rId619" Target="https://pubmed.ncbi.nlm.nih.gov/26819470/" TargetMode="External" /><Relationship Type="http://schemas.openxmlformats.org/officeDocument/2006/relationships/hyperlink" Id="rId644" Target="https://pubmed.ncbi.nlm.nih.gov/28263959/" TargetMode="External" /><Relationship Type="http://schemas.openxmlformats.org/officeDocument/2006/relationships/hyperlink" Id="rId640" Target="https://pubmed.ncbi.nlm.nih.gov/30954475/" TargetMode="External" /><Relationship Type="http://schemas.openxmlformats.org/officeDocument/2006/relationships/hyperlink" Id="rId654" Target="https://pubmed.ncbi.nlm.nih.gov/30954476/" TargetMode="External" /><Relationship Type="http://schemas.openxmlformats.org/officeDocument/2006/relationships/hyperlink" Id="rId447" Target="https://pypi.org/project/TumorDecon/" TargetMode="External" /><Relationship Type="http://schemas.openxmlformats.org/officeDocument/2006/relationships/hyperlink" Id="rId125" Target="https://r4ds.had.co.nz/" TargetMode="External" /><Relationship Type="http://schemas.openxmlformats.org/officeDocument/2006/relationships/hyperlink" Id="rId128" Target="https://rc2e.com/" TargetMode="External" /><Relationship Type="http://schemas.openxmlformats.org/officeDocument/2006/relationships/hyperlink" Id="rId487" Target="https://reggenlab.github.io/DFilter/tutorial.html" TargetMode="External" /><Relationship Type="http://schemas.openxmlformats.org/officeDocument/2006/relationships/hyperlink" Id="rId561"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570" Target="https://run.opencravat.org/webapps/variantreport/index.html?chrom=chr11&amp;pos=48123823&amp;ref_base=A&amp;alt_base=C" TargetMode="External" /><Relationship Type="http://schemas.openxmlformats.org/officeDocument/2006/relationships/hyperlink" Id="rId430" Target="https://salmon.readthedocs.io/en/latest/alevin.html" TargetMode="External" /><Relationship Type="http://schemas.openxmlformats.org/officeDocument/2006/relationships/hyperlink" Id="rId383"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33" Target="https://satijalab.org/seurat/" TargetMode="External" /><Relationship Type="http://schemas.openxmlformats.org/officeDocument/2006/relationships/hyperlink" Id="rId434"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31" Target="https://support.10xgenomics.com/single-cell-gene-expression/software/pipelines/latest/what-is-cell-ranger" TargetMode="External" /><Relationship Type="http://schemas.openxmlformats.org/officeDocument/2006/relationships/hyperlink" Id="rId455" Target="https://swaruplab.bio.uci.edu/tutorial/cellranger/cellranger-rna.html" TargetMode="External" /><Relationship Type="http://schemas.openxmlformats.org/officeDocument/2006/relationships/hyperlink" Id="rId124" Target="https://swirlstats.com/" TargetMode="External" /><Relationship Type="http://schemas.openxmlformats.org/officeDocument/2006/relationships/hyperlink" Id="rId382" Target="https://tinyheero.github.io/2015/09/02/pseudoalignments-kallisto.html" TargetMode="External" /><Relationship Type="http://schemas.openxmlformats.org/officeDocument/2006/relationships/hyperlink" Id="rId497" Target="https://training.galaxyproject.org/training-material/topics/epigenetics/tutorials/atac-seq/slides.html#1" TargetMode="External" /><Relationship Type="http://schemas.openxmlformats.org/officeDocument/2006/relationships/hyperlink" Id="rId490" Target="https://training.galaxyproject.org/training-material/topics/epigenetics/tutorials/atac-seq/tutorial.html" TargetMode="External" /><Relationship Type="http://schemas.openxmlformats.org/officeDocument/2006/relationships/hyperlink" Id="rId542"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576"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0" Target="https://webmev.tm4.org"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3"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394" Target="https://www.bioconductor.org/packages/release/bioc/html/edgeR.html" TargetMode="External" /><Relationship Type="http://schemas.openxmlformats.org/officeDocument/2006/relationships/hyperlink" Id="rId549" Target="https://www.bioconductor.org/packages/release/bioc/html/limma.html" TargetMode="External" /><Relationship Type="http://schemas.openxmlformats.org/officeDocument/2006/relationships/hyperlink" Id="rId537" Target="https://www.bioconductor.org/packages/release/bioc/html/methylKit.html" TargetMode="External" /><Relationship Type="http://schemas.openxmlformats.org/officeDocument/2006/relationships/hyperlink" Id="rId532"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530" Target="https://www.bioinformatics.babraham.ac.uk/projects/trim_galore/" TargetMode="External" /><Relationship Type="http://schemas.openxmlformats.org/officeDocument/2006/relationships/hyperlink" Id="rId465" Target="https://www.biorxiv.org/content/10.1101/2021.02.15.430948v2" TargetMode="External" /><Relationship Type="http://schemas.openxmlformats.org/officeDocument/2006/relationships/hyperlink" Id="rId106" Target="https://www.biorxiv.org/content/10.1101/385534v4" TargetMode="External" /><Relationship Type="http://schemas.openxmlformats.org/officeDocument/2006/relationships/hyperlink" Id="rId139"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582"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336" Target="https://www.gencodegenes.org/#" TargetMode="External" /><Relationship Type="http://schemas.openxmlformats.org/officeDocument/2006/relationships/hyperlink" Id="rId397"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396"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29" Target="https://www.kallistobus.tools/" TargetMode="External" /><Relationship Type="http://schemas.openxmlformats.org/officeDocument/2006/relationships/hyperlink" Id="rId584" Target="https://www.linkedin.com/in/claire-mills-dds-50883553" TargetMode="External" /><Relationship Type="http://schemas.openxmlformats.org/officeDocument/2006/relationships/hyperlink" Id="rId607" Target="https://www.nature.com/articles/nbt.3519" TargetMode="External" /><Relationship Type="http://schemas.openxmlformats.org/officeDocument/2006/relationships/hyperlink" Id="rId662" Target="https://www.nature.com/articles/ncomms14049" TargetMode="External" /><Relationship Type="http://schemas.openxmlformats.org/officeDocument/2006/relationships/hyperlink" Id="rId633" Target="https://www.nature.com/articles/nmeth.1923" TargetMode="External" /><Relationship Type="http://schemas.openxmlformats.org/officeDocument/2006/relationships/hyperlink" Id="rId628" Target="https://www.nature.com/articles/nmeth.3317" TargetMode="External" /><Relationship Type="http://schemas.openxmlformats.org/officeDocument/2006/relationships/hyperlink" Id="rId647" Target="https://www.nature.com/articles/nmeth.4401" TargetMode="External" /><Relationship Type="http://schemas.openxmlformats.org/officeDocument/2006/relationships/hyperlink" Id="rId577" Target="https://www.nature.com/articles/s41587-020-0546-8" TargetMode="External" /><Relationship Type="http://schemas.openxmlformats.org/officeDocument/2006/relationships/hyperlink" Id="rId458"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502" Target="https://www.ncbi.nlm.nih.gov/pmc/articles/PMC4018771/" TargetMode="External" /><Relationship Type="http://schemas.openxmlformats.org/officeDocument/2006/relationships/hyperlink" Id="rId411"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500" Target="https://www.ncbi.nlm.nih.gov/pmc/articles/PMC4473780/" TargetMode="External" /><Relationship Type="http://schemas.openxmlformats.org/officeDocument/2006/relationships/hyperlink" Id="rId409" Target="https://www.ncbi.nlm.nih.gov/pmc/articles/PMC5143225/" TargetMode="External" /><Relationship Type="http://schemas.openxmlformats.org/officeDocument/2006/relationships/hyperlink" Id="rId503"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2" Target="https://www.ndexbio.org/#/" TargetMode="External" /><Relationship Type="http://schemas.openxmlformats.org/officeDocument/2006/relationships/hyperlink" Id="rId144" Target="https://www.pythonforbiologists.org/" TargetMode="External" /><Relationship Type="http://schemas.openxmlformats.org/officeDocument/2006/relationships/hyperlink" Id="rId130" Target="https://www.r4epi.com/" TargetMode="External" /><Relationship Type="http://schemas.openxmlformats.org/officeDocument/2006/relationships/hyperlink" Id="rId197" Target="https://www.refine.bio/" TargetMode="External" /><Relationship Type="http://schemas.openxmlformats.org/officeDocument/2006/relationships/hyperlink" Id="rId388" Target="https://www.rna-seqblog.com/rpkm-fpkm-and-tpm-clearly-explained/" TargetMode="External" /><Relationship Type="http://schemas.openxmlformats.org/officeDocument/2006/relationships/hyperlink" Id="rId127"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615"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5" Target="https://www.scrna-tools.org/table" TargetMode="External" /><Relationship Type="http://schemas.openxmlformats.org/officeDocument/2006/relationships/hyperlink" Id="rId453" Target="https://www.singlecellcourse.org/" TargetMode="External" /><Relationship Type="http://schemas.openxmlformats.org/officeDocument/2006/relationships/hyperlink" Id="rId131" Target="https://www.spl.org/books-and-media/books-and-ebooks/safari-books-online" TargetMode="External" /><Relationship Type="http://schemas.openxmlformats.org/officeDocument/2006/relationships/hyperlink" Id="rId89"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07" Target="https://www.youtube.com/watch?v=tlf6wYJrwKY" TargetMode="External" /><Relationship Type="http://schemas.openxmlformats.org/officeDocument/2006/relationships/hyperlink" Id="rId556"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451" Target="http://bioconductor.org/books/3.15/OSCA.advanced/" TargetMode="External" /><Relationship Type="http://schemas.openxmlformats.org/officeDocument/2006/relationships/hyperlink" Id="rId450"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493" Target="http://cistrome.org/db/#/" TargetMode="External" /><Relationship Type="http://schemas.openxmlformats.org/officeDocument/2006/relationships/hyperlink" Id="rId347" Target="http://compbio.med.harvard.edu/BIC-seq/" TargetMode="External" /><Relationship Type="http://schemas.openxmlformats.org/officeDocument/2006/relationships/hyperlink" Id="rId428" Target="http://daehwankimlab.github.io/hisat2/" TargetMode="External" /><Relationship Type="http://schemas.openxmlformats.org/officeDocument/2006/relationships/hyperlink" Id="rId381" Target="http://daehwankimlab.github.io/hisat2/manual/" TargetMode="External" /><Relationship Type="http://schemas.openxmlformats.org/officeDocument/2006/relationships/hyperlink" Id="rId464" Target="http://dx.doi.org/10.1016/j.coisb.2017.07.004" TargetMode="External" /><Relationship Type="http://schemas.openxmlformats.org/officeDocument/2006/relationships/hyperlink" Id="rId462" Target="http://dx.doi.org/10.1016/j.molcel.2017.01.023" TargetMode="External" /><Relationship Type="http://schemas.openxmlformats.org/officeDocument/2006/relationships/hyperlink" Id="rId484"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3"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6" Target="http://jhudatascience.org/tidyversecourse/" TargetMode="External" /><Relationship Type="http://schemas.openxmlformats.org/officeDocument/2006/relationships/hyperlink" Id="rId133" Target="http://rmarkdown.rstudio.com" TargetMode="External" /><Relationship Type="http://schemas.openxmlformats.org/officeDocument/2006/relationships/hyperlink" Id="rId539"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401" Target="http://xena.ucsc.edu/" TargetMode="External" /><Relationship Type="http://schemas.openxmlformats.org/officeDocument/2006/relationships/hyperlink" Id="rId635" Target="https://academic.oup.com/bioinformatics/article/27/11/1571/216956" TargetMode="External" /><Relationship Type="http://schemas.openxmlformats.org/officeDocument/2006/relationships/hyperlink" Id="rId617" Target="https://academic.oup.com/bioinformatics/article/29/1/15/272537" TargetMode="External" /><Relationship Type="http://schemas.openxmlformats.org/officeDocument/2006/relationships/hyperlink" Id="rId129" Target="https://adv-r.hadley.nz/" TargetMode="External" /><Relationship Type="http://schemas.openxmlformats.org/officeDocument/2006/relationships/hyperlink" Id="rId595" Target="https://alexslemonade.github.io/refinebio-examples/02-microarray/00-intro-to-microarray.html" TargetMode="External" /><Relationship Type="http://schemas.openxmlformats.org/officeDocument/2006/relationships/hyperlink" Id="rId406" Target="https://alexslemonade.github.io/refinebio-examples/03-rnaseq/00-intro-to-rnaseq.html" TargetMode="External" /><Relationship Type="http://schemas.openxmlformats.org/officeDocument/2006/relationships/hyperlink" Id="rId138" Target="https://alexslemonade.github.io/refinebio-examples/index.html" TargetMode="External" /><Relationship Type="http://schemas.openxmlformats.org/officeDocument/2006/relationships/hyperlink" Id="rId452" Target="https://alexslemonade.github.io/training-modules/scRNA-seq/" TargetMode="External" /><Relationship Type="http://schemas.openxmlformats.org/officeDocument/2006/relationships/hyperlink" Id="rId335" Target="https://annovar.openbioinformatics.org/en/latest/" TargetMode="External" /><Relationship Type="http://schemas.openxmlformats.org/officeDocument/2006/relationships/hyperlink" Id="rId454"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548" Target="https://bioconductor.org/packages/MultiAssayExperiment/" TargetMode="External" /><Relationship Type="http://schemas.openxmlformats.org/officeDocument/2006/relationships/hyperlink" Id="rId552" Target="https://bioconductor.org/packages/SingleCellMultiModal/" TargetMode="External" /><Relationship Type="http://schemas.openxmlformats.org/officeDocument/2006/relationships/hyperlink" Id="rId551" Target="https://bioconductor.org/packages/cBioPortalData/" TargetMode="External" /><Relationship Type="http://schemas.openxmlformats.org/officeDocument/2006/relationships/hyperlink" Id="rId550" Target="https://bioconductor.org/packages/curatedTCGAData/" TargetMode="External" /><Relationship Type="http://schemas.openxmlformats.org/officeDocument/2006/relationships/hyperlink" Id="rId444" Target="https://bioconductor.org/packages/devel/bioc/vignettes/scater/inst/doc/overview.html" TargetMode="External" /><Relationship Type="http://schemas.openxmlformats.org/officeDocument/2006/relationships/hyperlink" Id="rId485" Target="https://bioconductor.org/packages/release/bioc/html/ATACseqQC.html" TargetMode="External" /><Relationship Type="http://schemas.openxmlformats.org/officeDocument/2006/relationships/hyperlink" Id="rId392" Target="https://bioconductor.org/packages/release/bioc/html/ComplexHeatmap.html#:~:text=Complex%20heatmaps%20are%20efficient%20to,and%20supports%20various%20annotation%20graphics." TargetMode="External" /><Relationship Type="http://schemas.openxmlformats.org/officeDocument/2006/relationships/hyperlink" Id="rId441"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08" Target="https://bitesizebio.com/13542/what-everyone-should-know-about-rna-seq/" TargetMode="External" /><Relationship Type="http://schemas.openxmlformats.org/officeDocument/2006/relationships/hyperlink" Id="rId377" Target="https://blog.sitoolsbiotech.com/2019/08/ribo-depletion-rna-seq-ribosomal-rna-depletion-method-works-best/" TargetMode="External" /><Relationship Type="http://schemas.openxmlformats.org/officeDocument/2006/relationships/hyperlink" Id="rId135" Target="https://bookdown.org/yihui/rmarkdown/" TargetMode="External" /><Relationship Type="http://schemas.openxmlformats.org/officeDocument/2006/relationships/hyperlink" Id="rId318" Target="https://broadinstitute.github.io/picard/" TargetMode="External" /><Relationship Type="http://schemas.openxmlformats.org/officeDocument/2006/relationships/hyperlink" Id="rId583" Target="https://carriewright11.github.io/" TargetMode="External" /><Relationship Type="http://schemas.openxmlformats.org/officeDocument/2006/relationships/hyperlink" Id="rId459" Target="https://cgatoxford.wordpress.com/2015/08/14/unique-molecular-identifiers-the-problem-the-solution-and-the-proof/" TargetMode="External" /><Relationship Type="http://schemas.openxmlformats.org/officeDocument/2006/relationships/hyperlink" Id="rId435" Target="https://cole-trapnell-lab.github.io/monocle3/" TargetMode="External" /><Relationship Type="http://schemas.openxmlformats.org/officeDocument/2006/relationships/hyperlink" Id="rId544" Target="https://compgenomr.github.io/book/extracting-interesting-regions-differential-methylation-and-segmentation.html" TargetMode="External" /><Relationship Type="http://schemas.openxmlformats.org/officeDocument/2006/relationships/hyperlink" Id="rId87" Target="https://cran.r-project.org/web/packages/tidyr/vignettes/tidy-data.html#:~:text=Tidy%20data%20is%20a%20standard,Every%20row%20is%20an%20observation." TargetMode="External" /><Relationship Type="http://schemas.openxmlformats.org/officeDocument/2006/relationships/hyperlink" Id="rId114" Target="https://datatrail-jhu.github.io/DataTrail/index.html" TargetMode="External" /><Relationship Type="http://schemas.openxmlformats.org/officeDocument/2006/relationships/hyperlink" Id="rId559" Target="https://deepphe.github.io/" TargetMode="External" /><Relationship Type="http://schemas.openxmlformats.org/officeDocument/2006/relationships/hyperlink" Id="rId486"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652" Target="https://doi.org/10.1016/j.ajog.2006.07.001" TargetMode="External" /><Relationship Type="http://schemas.openxmlformats.org/officeDocument/2006/relationships/hyperlink" Id="rId598" Target="https://doi.org/10.1016/j.coisb.2017.07.004" TargetMode="External" /><Relationship Type="http://schemas.openxmlformats.org/officeDocument/2006/relationships/hyperlink" Id="rId603" Target="https://doi.org/10.1016/j.csbj.2019.10.004" TargetMode="External" /><Relationship Type="http://schemas.openxmlformats.org/officeDocument/2006/relationships/hyperlink" Id="rId463" Target="https://doi.org/10.1016/j.molcel.2018.10.020" TargetMode="External" /><Relationship Type="http://schemas.openxmlformats.org/officeDocument/2006/relationships/hyperlink" Id="rId457" Target="https://doi.org/10.1016/j.omtm.2018.07.003" TargetMode="External" /><Relationship Type="http://schemas.openxmlformats.org/officeDocument/2006/relationships/hyperlink" Id="rId573" Target="https://doi.org/10.1016/j.softx.2022.101072" TargetMode="External" /><Relationship Type="http://schemas.openxmlformats.org/officeDocument/2006/relationships/hyperlink" Id="rId642" Target="https://doi.org/10.1016/j.ygeno.2018.05.004" TargetMode="External" /><Relationship Type="http://schemas.openxmlformats.org/officeDocument/2006/relationships/hyperlink" Id="rId601" Target="https://doi.org/10.1038/nature07517" TargetMode="External" /><Relationship Type="http://schemas.openxmlformats.org/officeDocument/2006/relationships/hyperlink" Id="rId611" Target="https://doi.org/10.1038/nbt.1975" TargetMode="External" /><Relationship Type="http://schemas.openxmlformats.org/officeDocument/2006/relationships/hyperlink" Id="rId656" Target="https://doi.org/10.1038/nprot.2012.137" TargetMode="External" /><Relationship Type="http://schemas.openxmlformats.org/officeDocument/2006/relationships/hyperlink" Id="rId605" Target="https://doi.org/10.1038/nprot.2013.115" TargetMode="External" /><Relationship Type="http://schemas.openxmlformats.org/officeDocument/2006/relationships/hyperlink" Id="rId649" Target="https://doi.org/10.1038/nrg3642" TargetMode="External" /><Relationship Type="http://schemas.openxmlformats.org/officeDocument/2006/relationships/hyperlink" Id="rId461" Target="https://doi.org/10.1038/s41596-018-0073-y" TargetMode="External" /><Relationship Type="http://schemas.openxmlformats.org/officeDocument/2006/relationships/hyperlink" Id="rId626" Target="https://doi.org/10.1038/s41598-019-39108-2" TargetMode="External" /><Relationship Type="http://schemas.openxmlformats.org/officeDocument/2006/relationships/hyperlink" Id="rId460" Target="https://doi.org/10.1093/bfgp/elx035" TargetMode="External" /><Relationship Type="http://schemas.openxmlformats.org/officeDocument/2006/relationships/hyperlink" Id="rId622" Target="https://doi.org/10.1093/bib/bbaa083" TargetMode="External" /><Relationship Type="http://schemas.openxmlformats.org/officeDocument/2006/relationships/hyperlink" Id="rId609" Target="https://doi.org/10.1101/2021.02.15.430948" TargetMode="External" /><Relationship Type="http://schemas.openxmlformats.org/officeDocument/2006/relationships/hyperlink" Id="rId658" Target="https://doi.org/10.1186/s13059-015-0694-1" TargetMode="External" /><Relationship Type="http://schemas.openxmlformats.org/officeDocument/2006/relationships/hyperlink" Id="rId613" Target="https://doi.org/10.1186/s13059-016-0881-8" TargetMode="External" /><Relationship Type="http://schemas.openxmlformats.org/officeDocument/2006/relationships/hyperlink" Id="rId664" Target="https://doi.org/10.1186/s13059-016-1044-7" TargetMode="External" /><Relationship Type="http://schemas.openxmlformats.org/officeDocument/2006/relationships/hyperlink" Id="rId638" Target="https://doi.org/10.12659/MSMBR.892101" TargetMode="External" /><Relationship Type="http://schemas.openxmlformats.org/officeDocument/2006/relationships/hyperlink" Id="rId466" Target="https://doi.org/10.15252/msb.20188746" TargetMode="External" /><Relationship Type="http://schemas.openxmlformats.org/officeDocument/2006/relationships/hyperlink" Id="rId630" Target="https://doi.org/10.3389/fgene.2019.00801" TargetMode="External" /><Relationship Type="http://schemas.openxmlformats.org/officeDocument/2006/relationships/hyperlink" Id="rId585"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501"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0" Target="https://forms.gle/dqYgmKH8XXE2ohwD9" TargetMode="External" /><Relationship Type="http://schemas.openxmlformats.org/officeDocument/2006/relationships/hyperlink" Id="rId261" Target="https://ftp.ncbi.nlm.nih.gov/genomes/"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660" Target="https://genomebiology.biomedcentral.com/articles/10.1186/gb-2008-9-9-r137" TargetMode="External" /><Relationship Type="http://schemas.openxmlformats.org/officeDocument/2006/relationships/hyperlink" Id="rId591" Target="https://genomebiology.biomedcentral.com/articles/10.1186/gb-2012-13-10-r87" TargetMode="External" /><Relationship Type="http://schemas.openxmlformats.org/officeDocument/2006/relationships/hyperlink" Id="rId385"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499" Target="https://genomebiology.biomedcentral.com/articles/10.1186/s13059-020-1929-3"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593" Target="https://github.com/AlexsLemonade/training-modules" TargetMode="External" /><Relationship Type="http://schemas.openxmlformats.org/officeDocument/2006/relationships/hyperlink" Id="rId137" Target="https://github.com/AlexsLemonade/training-modules/tree/master/intro-to-R-tidyverse" TargetMode="External" /><Relationship Type="http://schemas.openxmlformats.org/officeDocument/2006/relationships/hyperlink" Id="rId533" Target="https://github.com/BenLangmead/bowtie2" TargetMode="External" /><Relationship Type="http://schemas.openxmlformats.org/officeDocument/2006/relationships/hyperlink" Id="rId438" Target="https://github.com/EDePasquale/DoubletDecon" TargetMode="External" /><Relationship Type="http://schemas.openxmlformats.org/officeDocument/2006/relationships/hyperlink" Id="rId327" Target="https://github.com/Illumina/strelka" TargetMode="External" /><Relationship Type="http://schemas.openxmlformats.org/officeDocument/2006/relationships/hyperlink" Id="rId443" Target="https://github.com/KrasnitzLab/SCGV" TargetMode="External" /><Relationship Type="http://schemas.openxmlformats.org/officeDocument/2006/relationships/hyperlink" Id="rId395" Target="https://github.com/NCIP/Trinity_CTAT/wiki" TargetMode="External" /><Relationship Type="http://schemas.openxmlformats.org/officeDocument/2006/relationships/hyperlink" Id="rId446" Target="https://github.com/ShahriyariLab/TumorDecon" TargetMode="External" /><Relationship Type="http://schemas.openxmlformats.org/officeDocument/2006/relationships/hyperlink" Id="rId380" Target="https://github.com/alexdobin/STAR/blob/master/doc/STARmanual.pdf" TargetMode="External" /><Relationship Type="http://schemas.openxmlformats.org/officeDocument/2006/relationships/hyperlink" Id="rId436" Target="https://github.com/chris-mcginnis-ucsf/DoubletFinder" TargetMode="External" /><Relationship Type="http://schemas.openxmlformats.org/officeDocument/2006/relationships/hyperlink" Id="rId535" Target="https://github.com/dpryan79/MethylDackel" TargetMode="External" /><Relationship Type="http://schemas.openxmlformats.org/officeDocument/2006/relationships/hyperlink" Id="rId151" Target="https://github.com/fhdsl/Choosing_Genomics_Tools" TargetMode="External" /><Relationship Type="http://schemas.openxmlformats.org/officeDocument/2006/relationships/hyperlink" Id="rId62"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581" Target="https://github.com/jhudsl/OTTR_Template/wiki/How-to-give-credits" TargetMode="External" /><Relationship Type="http://schemas.openxmlformats.org/officeDocument/2006/relationships/hyperlink" Id="rId588" Target="https://github.com/jhudsl/ottrpal" TargetMode="External" /><Relationship Type="http://schemas.openxmlformats.org/officeDocument/2006/relationships/hyperlink" Id="rId326" Target="https://github.com/jts/sga" TargetMode="External" /><Relationship Type="http://schemas.openxmlformats.org/officeDocument/2006/relationships/hyperlink" Id="rId492" Target="https://github.com/liulab-dfci/CHIPS" TargetMode="External" /><Relationship Type="http://schemas.openxmlformats.org/officeDocument/2006/relationships/hyperlink" Id="rId483" Target="https://github.com/macs3-project/MACS" TargetMode="External" /><Relationship Type="http://schemas.openxmlformats.org/officeDocument/2006/relationships/hyperlink" Id="rId330" Target="https://github.com/nygenome/lancet" TargetMode="External" /><Relationship Type="http://schemas.openxmlformats.org/officeDocument/2006/relationships/hyperlink" Id="rId543" Target="https://github.com/sartorlab/mint/blob/master/README.md" TargetMode="External" /><Relationship Type="http://schemas.openxmlformats.org/officeDocument/2006/relationships/hyperlink" Id="rId437" Target="https://github.com/swolock/scrublet" TargetMode="External" /><Relationship Type="http://schemas.openxmlformats.org/officeDocument/2006/relationships/hyperlink" Id="rId325" Target="https://github.com/walaj/svaba" TargetMode="External" /><Relationship Type="http://schemas.openxmlformats.org/officeDocument/2006/relationships/hyperlink" Id="rId494"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427" Target="https://hbctraining.github.io/Intro-to-rnaseq-hpc-O2/lessons/03_alignment.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3" Target="https://hutchdatascience.org/code_review/more_resources.html" TargetMode="External" /><Relationship Type="http://schemas.openxmlformats.org/officeDocument/2006/relationships/hyperlink" Id="rId565" Target="https://igv.org" TargetMode="External" /><Relationship Type="http://schemas.openxmlformats.org/officeDocument/2006/relationships/hyperlink" Id="rId566" Target="https://igv.org/app" TargetMode="External" /><Relationship Type="http://schemas.openxmlformats.org/officeDocument/2006/relationships/hyperlink" Id="rId498" Target="https://informatics.fas.harvard.edu/atac-seq-guidelines.html" TargetMode="External" /><Relationship Type="http://schemas.openxmlformats.org/officeDocument/2006/relationships/hyperlink" Id="rId134"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3" Target="https://jakevdp.github.io/PythonDataScienceHandbook/" TargetMode="External" /><Relationship Type="http://schemas.openxmlformats.org/officeDocument/2006/relationships/hyperlink" Id="rId116" Target="https://jhudatascience.org/Adv_Reproducibility_in_Cancer_Informatics/introduction.html" TargetMode="External" /><Relationship Type="http://schemas.openxmlformats.org/officeDocument/2006/relationships/hyperlink" Id="rId117" Target="https://jhudatascience.org/Computing_for_Cancer_Informatics/" TargetMode="External" /><Relationship Type="http://schemas.openxmlformats.org/officeDocument/2006/relationships/hyperlink" Id="rId104" Target="https://jhudatascience.org/Computing_for_Cancer_Informatics/computing-resources.html"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5" Target="https://jhudatascience.org/Reproducibility_in_Cancer_Informatics/introduction.html" TargetMode="External" /><Relationship Type="http://schemas.openxmlformats.org/officeDocument/2006/relationships/hyperlink" Id="rId589"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586" Target="https://jtleek.com/" TargetMode="External" /><Relationship Type="http://schemas.openxmlformats.org/officeDocument/2006/relationships/hyperlink" Id="rId404" Target="https://maayanlab.cloud/archs4/" TargetMode="External" /><Relationship Type="http://schemas.openxmlformats.org/officeDocument/2006/relationships/hyperlink" Id="rId491" Target="https://macs3-project.github.io/MACS/"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374" Target="https://mikelove.wordpress.com/2016/09/26/rna-seq-fragment-sequence-bias/"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42" Target="https://notebook.genepattern.org/single-cell/" TargetMode="External" /><Relationship Type="http://schemas.openxmlformats.org/officeDocument/2006/relationships/hyperlink" Id="rId384" Target="https://pachterlab.github.io/kallisto/" TargetMode="External" /><Relationship Type="http://schemas.openxmlformats.org/officeDocument/2006/relationships/hyperlink" Id="rId410" Target="https://pdfs.semanticscholar.org/9d16/997f5de72d6c606fef3d673db70e5d1d8e1e.pdf?_ga=2.131436679.965169313.1600175795-124991789.1600175795" TargetMode="External" /><Relationship Type="http://schemas.openxmlformats.org/officeDocument/2006/relationships/hyperlink" Id="rId445" Target="https://people.math.umass.edu/~aronow/TumorDecon" TargetMode="External" /><Relationship Type="http://schemas.openxmlformats.org/officeDocument/2006/relationships/hyperlink" Id="rId587" Target="https://publichealth.jhu.edu/faculty/4130/ira-gooding" TargetMode="External" /><Relationship Type="http://schemas.openxmlformats.org/officeDocument/2006/relationships/hyperlink" Id="rId624" Target="https://pubmed.ncbi.nlm.nih.gov/20513432/" TargetMode="External" /><Relationship Type="http://schemas.openxmlformats.org/officeDocument/2006/relationships/hyperlink" Id="rId619" Target="https://pubmed.ncbi.nlm.nih.gov/26819470/" TargetMode="External" /><Relationship Type="http://schemas.openxmlformats.org/officeDocument/2006/relationships/hyperlink" Id="rId644" Target="https://pubmed.ncbi.nlm.nih.gov/28263959/" TargetMode="External" /><Relationship Type="http://schemas.openxmlformats.org/officeDocument/2006/relationships/hyperlink" Id="rId640" Target="https://pubmed.ncbi.nlm.nih.gov/30954475/" TargetMode="External" /><Relationship Type="http://schemas.openxmlformats.org/officeDocument/2006/relationships/hyperlink" Id="rId654" Target="https://pubmed.ncbi.nlm.nih.gov/30954476/" TargetMode="External" /><Relationship Type="http://schemas.openxmlformats.org/officeDocument/2006/relationships/hyperlink" Id="rId447" Target="https://pypi.org/project/TumorDecon/" TargetMode="External" /><Relationship Type="http://schemas.openxmlformats.org/officeDocument/2006/relationships/hyperlink" Id="rId125" Target="https://r4ds.had.co.nz/" TargetMode="External" /><Relationship Type="http://schemas.openxmlformats.org/officeDocument/2006/relationships/hyperlink" Id="rId128" Target="https://rc2e.com/" TargetMode="External" /><Relationship Type="http://schemas.openxmlformats.org/officeDocument/2006/relationships/hyperlink" Id="rId487" Target="https://reggenlab.github.io/DFilter/tutorial.html" TargetMode="External" /><Relationship Type="http://schemas.openxmlformats.org/officeDocument/2006/relationships/hyperlink" Id="rId561"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570" Target="https://run.opencravat.org/webapps/variantreport/index.html?chrom=chr11&amp;pos=48123823&amp;ref_base=A&amp;alt_base=C" TargetMode="External" /><Relationship Type="http://schemas.openxmlformats.org/officeDocument/2006/relationships/hyperlink" Id="rId430" Target="https://salmon.readthedocs.io/en/latest/alevin.html" TargetMode="External" /><Relationship Type="http://schemas.openxmlformats.org/officeDocument/2006/relationships/hyperlink" Id="rId383"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33" Target="https://satijalab.org/seurat/" TargetMode="External" /><Relationship Type="http://schemas.openxmlformats.org/officeDocument/2006/relationships/hyperlink" Id="rId434"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31" Target="https://support.10xgenomics.com/single-cell-gene-expression/software/pipelines/latest/what-is-cell-ranger" TargetMode="External" /><Relationship Type="http://schemas.openxmlformats.org/officeDocument/2006/relationships/hyperlink" Id="rId455" Target="https://swaruplab.bio.uci.edu/tutorial/cellranger/cellranger-rna.html" TargetMode="External" /><Relationship Type="http://schemas.openxmlformats.org/officeDocument/2006/relationships/hyperlink" Id="rId124" Target="https://swirlstats.com/" TargetMode="External" /><Relationship Type="http://schemas.openxmlformats.org/officeDocument/2006/relationships/hyperlink" Id="rId382" Target="https://tinyheero.github.io/2015/09/02/pseudoalignments-kallisto.html" TargetMode="External" /><Relationship Type="http://schemas.openxmlformats.org/officeDocument/2006/relationships/hyperlink" Id="rId497" Target="https://training.galaxyproject.org/training-material/topics/epigenetics/tutorials/atac-seq/slides.html#1" TargetMode="External" /><Relationship Type="http://schemas.openxmlformats.org/officeDocument/2006/relationships/hyperlink" Id="rId490" Target="https://training.galaxyproject.org/training-material/topics/epigenetics/tutorials/atac-seq/tutorial.html" TargetMode="External" /><Relationship Type="http://schemas.openxmlformats.org/officeDocument/2006/relationships/hyperlink" Id="rId542"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576"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0" Target="https://webmev.tm4.org"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3"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394" Target="https://www.bioconductor.org/packages/release/bioc/html/edgeR.html" TargetMode="External" /><Relationship Type="http://schemas.openxmlformats.org/officeDocument/2006/relationships/hyperlink" Id="rId549" Target="https://www.bioconductor.org/packages/release/bioc/html/limma.html" TargetMode="External" /><Relationship Type="http://schemas.openxmlformats.org/officeDocument/2006/relationships/hyperlink" Id="rId537" Target="https://www.bioconductor.org/packages/release/bioc/html/methylKit.html" TargetMode="External" /><Relationship Type="http://schemas.openxmlformats.org/officeDocument/2006/relationships/hyperlink" Id="rId532"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530" Target="https://www.bioinformatics.babraham.ac.uk/projects/trim_galore/" TargetMode="External" /><Relationship Type="http://schemas.openxmlformats.org/officeDocument/2006/relationships/hyperlink" Id="rId465" Target="https://www.biorxiv.org/content/10.1101/2021.02.15.430948v2" TargetMode="External" /><Relationship Type="http://schemas.openxmlformats.org/officeDocument/2006/relationships/hyperlink" Id="rId106" Target="https://www.biorxiv.org/content/10.1101/385534v4" TargetMode="External" /><Relationship Type="http://schemas.openxmlformats.org/officeDocument/2006/relationships/hyperlink" Id="rId139"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582"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336" Target="https://www.gencodegenes.org/#" TargetMode="External" /><Relationship Type="http://schemas.openxmlformats.org/officeDocument/2006/relationships/hyperlink" Id="rId397"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396"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29" Target="https://www.kallistobus.tools/" TargetMode="External" /><Relationship Type="http://schemas.openxmlformats.org/officeDocument/2006/relationships/hyperlink" Id="rId584" Target="https://www.linkedin.com/in/claire-mills-dds-50883553" TargetMode="External" /><Relationship Type="http://schemas.openxmlformats.org/officeDocument/2006/relationships/hyperlink" Id="rId607" Target="https://www.nature.com/articles/nbt.3519" TargetMode="External" /><Relationship Type="http://schemas.openxmlformats.org/officeDocument/2006/relationships/hyperlink" Id="rId662" Target="https://www.nature.com/articles/ncomms14049" TargetMode="External" /><Relationship Type="http://schemas.openxmlformats.org/officeDocument/2006/relationships/hyperlink" Id="rId633" Target="https://www.nature.com/articles/nmeth.1923" TargetMode="External" /><Relationship Type="http://schemas.openxmlformats.org/officeDocument/2006/relationships/hyperlink" Id="rId628" Target="https://www.nature.com/articles/nmeth.3317" TargetMode="External" /><Relationship Type="http://schemas.openxmlformats.org/officeDocument/2006/relationships/hyperlink" Id="rId647" Target="https://www.nature.com/articles/nmeth.4401" TargetMode="External" /><Relationship Type="http://schemas.openxmlformats.org/officeDocument/2006/relationships/hyperlink" Id="rId577" Target="https://www.nature.com/articles/s41587-020-0546-8" TargetMode="External" /><Relationship Type="http://schemas.openxmlformats.org/officeDocument/2006/relationships/hyperlink" Id="rId458"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502" Target="https://www.ncbi.nlm.nih.gov/pmc/articles/PMC4018771/" TargetMode="External" /><Relationship Type="http://schemas.openxmlformats.org/officeDocument/2006/relationships/hyperlink" Id="rId411"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500" Target="https://www.ncbi.nlm.nih.gov/pmc/articles/PMC4473780/" TargetMode="External" /><Relationship Type="http://schemas.openxmlformats.org/officeDocument/2006/relationships/hyperlink" Id="rId409" Target="https://www.ncbi.nlm.nih.gov/pmc/articles/PMC5143225/" TargetMode="External" /><Relationship Type="http://schemas.openxmlformats.org/officeDocument/2006/relationships/hyperlink" Id="rId503"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2" Target="https://www.ndexbio.org/#/" TargetMode="External" /><Relationship Type="http://schemas.openxmlformats.org/officeDocument/2006/relationships/hyperlink" Id="rId144" Target="https://www.pythonforbiologists.org/" TargetMode="External" /><Relationship Type="http://schemas.openxmlformats.org/officeDocument/2006/relationships/hyperlink" Id="rId130" Target="https://www.r4epi.com/" TargetMode="External" /><Relationship Type="http://schemas.openxmlformats.org/officeDocument/2006/relationships/hyperlink" Id="rId197" Target="https://www.refine.bio/" TargetMode="External" /><Relationship Type="http://schemas.openxmlformats.org/officeDocument/2006/relationships/hyperlink" Id="rId388" Target="https://www.rna-seqblog.com/rpkm-fpkm-and-tpm-clearly-explained/" TargetMode="External" /><Relationship Type="http://schemas.openxmlformats.org/officeDocument/2006/relationships/hyperlink" Id="rId127"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615"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5" Target="https://www.scrna-tools.org/table" TargetMode="External" /><Relationship Type="http://schemas.openxmlformats.org/officeDocument/2006/relationships/hyperlink" Id="rId453" Target="https://www.singlecellcourse.org/" TargetMode="External" /><Relationship Type="http://schemas.openxmlformats.org/officeDocument/2006/relationships/hyperlink" Id="rId131" Target="https://www.spl.org/books-and-media/books-and-ebooks/safari-books-online" TargetMode="External" /><Relationship Type="http://schemas.openxmlformats.org/officeDocument/2006/relationships/hyperlink" Id="rId89"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07" Target="https://www.youtube.com/watch?v=tlf6wYJrwKY" TargetMode="External" /><Relationship Type="http://schemas.openxmlformats.org/officeDocument/2006/relationships/hyperlink" Id="rId556"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2023-04-25T01:03:44Z</dcterms:created>
  <dcterms:modified xsi:type="dcterms:W3CDTF">2023-04-25T01:03:44Z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April, 2023</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